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352" w:rsidRPr="00D220CD" w:rsidRDefault="00BC4352" w:rsidP="003E2530">
      <w:pPr>
        <w:spacing w:after="0" w:line="240" w:lineRule="auto"/>
        <w:jc w:val="both"/>
      </w:pPr>
    </w:p>
    <w:p w:rsidR="00BC4352" w:rsidRPr="00BC4352" w:rsidRDefault="00250224" w:rsidP="003E2530">
      <w:pPr>
        <w:spacing w:after="0" w:line="240" w:lineRule="auto"/>
        <w:jc w:val="both"/>
        <w:rPr>
          <w:b/>
          <w:sz w:val="72"/>
        </w:rPr>
      </w:pPr>
      <w:r>
        <w:rPr>
          <w:noProof/>
          <w:lang w:eastAsia="fr-CA"/>
        </w:rPr>
        <mc:AlternateContent>
          <mc:Choice Requires="wps">
            <w:drawing>
              <wp:anchor distT="0" distB="0" distL="114300" distR="114300" simplePos="0" relativeHeight="251659264" behindDoc="0" locked="0" layoutInCell="1" allowOverlap="1">
                <wp:simplePos x="0" y="0"/>
                <wp:positionH relativeFrom="margin">
                  <wp:posOffset>609600</wp:posOffset>
                </wp:positionH>
                <wp:positionV relativeFrom="paragraph">
                  <wp:posOffset>37465</wp:posOffset>
                </wp:positionV>
                <wp:extent cx="5288280" cy="975360"/>
                <wp:effectExtent l="0" t="0" r="26670" b="15240"/>
                <wp:wrapNone/>
                <wp:docPr id="2" name="Rectangle 2"/>
                <wp:cNvGraphicFramePr/>
                <a:graphic xmlns:a="http://schemas.openxmlformats.org/drawingml/2006/main">
                  <a:graphicData uri="http://schemas.microsoft.com/office/word/2010/wordprocessingShape">
                    <wps:wsp>
                      <wps:cNvSpPr/>
                      <wps:spPr>
                        <a:xfrm>
                          <a:off x="0" y="0"/>
                          <a:ext cx="5288280" cy="975360"/>
                        </a:xfrm>
                        <a:prstGeom prst="rect">
                          <a:avLst/>
                        </a:prstGeom>
                      </wps:spPr>
                      <wps:style>
                        <a:lnRef idx="3">
                          <a:schemeClr val="lt1"/>
                        </a:lnRef>
                        <a:fillRef idx="1">
                          <a:schemeClr val="accent5"/>
                        </a:fillRef>
                        <a:effectRef idx="1">
                          <a:schemeClr val="accent5"/>
                        </a:effectRef>
                        <a:fontRef idx="minor">
                          <a:schemeClr val="lt1"/>
                        </a:fontRef>
                      </wps:style>
                      <wps:txbx>
                        <w:txbxContent>
                          <w:p w:rsidR="005568EF" w:rsidRPr="00D220CD" w:rsidRDefault="005568EF" w:rsidP="00B32DAA">
                            <w:pPr>
                              <w:jc w:val="center"/>
                              <w:rPr>
                                <w:b/>
                                <w:sz w:val="56"/>
                              </w:rPr>
                            </w:pPr>
                            <w:r w:rsidRPr="00D220CD">
                              <w:rPr>
                                <w:b/>
                                <w:sz w:val="56"/>
                              </w:rPr>
                              <w:t>Projet éducatif</w:t>
                            </w:r>
                          </w:p>
                          <w:p w:rsidR="005568EF" w:rsidRPr="00D220CD" w:rsidRDefault="005568EF" w:rsidP="00B32DAA">
                            <w:pPr>
                              <w:jc w:val="center"/>
                              <w:rPr>
                                <w:b/>
                                <w:sz w:val="36"/>
                              </w:rPr>
                            </w:pPr>
                            <w:r>
                              <w:rPr>
                                <w:b/>
                                <w:sz w:val="36"/>
                              </w:rPr>
                              <w:t>École Monseigneur-Labrie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left:0;text-align:left;margin-left:48pt;margin-top:2.95pt;width:416.4pt;height:76.8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" fillcolor="#4472c4 [3208]" strokecolor="white [3201]" strokeweight="1.5pt">
                <v:textbox>
                  <w:txbxContent>
                    <w:p w:rsidR="005568EF" w:rsidRPr="00D220CD" w:rsidRDefault="005568EF" w:rsidP="00B32DAA">
                      <w:pPr>
                        <w:jc w:val="center"/>
                        <w:rPr>
                          <w:b/>
                          <w:sz w:val="56"/>
                        </w:rPr>
                      </w:pPr>
                      <w:r w:rsidRPr="00D220CD">
                        <w:rPr>
                          <w:b/>
                          <w:sz w:val="56"/>
                        </w:rPr>
                        <w:t>Projet éducatif</w:t>
                      </w:r>
                    </w:p>
                    <w:p w:rsidR="005568EF" w:rsidRPr="00D220CD" w:rsidRDefault="005568EF" w:rsidP="00B32DAA">
                      <w:pPr>
                        <w:jc w:val="center"/>
                        <w:rPr>
                          <w:b/>
                          <w:sz w:val="36"/>
                        </w:rPr>
                      </w:pPr>
                      <w:r>
                        <w:rPr>
                          <w:b/>
                          <w:sz w:val="36"/>
                        </w:rPr>
                        <w:t>École Monseigneur-Labrie</w:t>
                      </w:r>
                    </w:p>
                  </w:txbxContent>
                </v:textbox>
                <w10:wrap anchorx="margin"/>
              </v:rect>
            </w:pict>
          </mc:Fallback>
        </mc:AlternateContent>
      </w:r>
    </w:p>
    <w:p w:rsidR="00D220CD" w:rsidRDefault="00D220CD" w:rsidP="003E2530">
      <w:pPr>
        <w:spacing w:after="0" w:line="240" w:lineRule="auto"/>
        <w:ind w:firstLine="708"/>
        <w:jc w:val="both"/>
        <w:rPr>
          <w:b/>
          <w:sz w:val="72"/>
        </w:rPr>
      </w:pPr>
    </w:p>
    <w:p w:rsidR="003E2530" w:rsidRDefault="003E2530" w:rsidP="003E2530">
      <w:pPr>
        <w:spacing w:after="0" w:line="240" w:lineRule="auto"/>
        <w:ind w:firstLine="708"/>
        <w:jc w:val="both"/>
        <w:rPr>
          <w:b/>
          <w:sz w:val="72"/>
        </w:rPr>
      </w:pPr>
    </w:p>
    <w:p w:rsidR="00A7595E" w:rsidRDefault="00A7595E" w:rsidP="003E2530">
      <w:pPr>
        <w:spacing w:after="0" w:line="240" w:lineRule="auto"/>
        <w:ind w:firstLine="708"/>
        <w:jc w:val="both"/>
        <w:rPr>
          <w:b/>
          <w:sz w:val="72"/>
        </w:rPr>
      </w:pPr>
    </w:p>
    <w:p w:rsidR="00BC4352" w:rsidRDefault="00BC4352" w:rsidP="00DF0F1D">
      <w:pPr>
        <w:spacing w:after="0" w:line="240" w:lineRule="auto"/>
        <w:jc w:val="center"/>
        <w:rPr>
          <w:b/>
          <w:sz w:val="72"/>
        </w:rPr>
      </w:pPr>
      <w:r w:rsidRPr="00BC4352">
        <w:rPr>
          <w:b/>
          <w:sz w:val="72"/>
        </w:rPr>
        <w:t>(</w:t>
      </w:r>
      <w:r w:rsidR="00B32DAA">
        <w:rPr>
          <w:b/>
          <w:sz w:val="72"/>
        </w:rPr>
        <w:t>2019-2022</w:t>
      </w:r>
      <w:r w:rsidRPr="00BC4352">
        <w:rPr>
          <w:b/>
          <w:sz w:val="72"/>
        </w:rPr>
        <w:t>)</w:t>
      </w:r>
    </w:p>
    <w:p w:rsidR="00C6603F" w:rsidRDefault="00C6603F" w:rsidP="003E2530">
      <w:pPr>
        <w:spacing w:after="0" w:line="240" w:lineRule="auto"/>
        <w:ind w:firstLine="708"/>
        <w:jc w:val="both"/>
        <w:rPr>
          <w:sz w:val="72"/>
        </w:rPr>
      </w:pPr>
    </w:p>
    <w:p w:rsidR="009A2C25" w:rsidRDefault="005568EF" w:rsidP="005568EF">
      <w:pPr>
        <w:spacing w:after="0" w:line="240" w:lineRule="auto"/>
        <w:jc w:val="center"/>
        <w:rPr>
          <w:sz w:val="72"/>
        </w:rPr>
      </w:pPr>
      <w:r>
        <w:rPr>
          <w:noProof/>
          <w:sz w:val="72"/>
          <w:lang w:eastAsia="fr-CA"/>
        </w:rPr>
        <w:drawing>
          <wp:inline distT="0" distB="0" distL="0" distR="0">
            <wp:extent cx="3735092" cy="310969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ml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2893" cy="3132845"/>
                    </a:xfrm>
                    <a:prstGeom prst="rect">
                      <a:avLst/>
                    </a:prstGeom>
                  </pic:spPr>
                </pic:pic>
              </a:graphicData>
            </a:graphic>
          </wp:inline>
        </w:drawing>
      </w:r>
    </w:p>
    <w:p w:rsidR="009A2C25" w:rsidRDefault="009A2C25" w:rsidP="003E2530">
      <w:pPr>
        <w:spacing w:after="0" w:line="240" w:lineRule="auto"/>
        <w:ind w:firstLine="708"/>
        <w:jc w:val="both"/>
        <w:rPr>
          <w:sz w:val="72"/>
        </w:rPr>
      </w:pPr>
    </w:p>
    <w:p w:rsidR="009A2C25" w:rsidRPr="00A7595E" w:rsidRDefault="009A2C25" w:rsidP="003E2530">
      <w:pPr>
        <w:spacing w:after="0" w:line="240" w:lineRule="auto"/>
        <w:ind w:firstLine="708"/>
        <w:jc w:val="both"/>
        <w:rPr>
          <w:sz w:val="72"/>
        </w:rPr>
      </w:pPr>
    </w:p>
    <w:p w:rsidR="00BC4352" w:rsidRDefault="00BC4352" w:rsidP="003E2530">
      <w:pPr>
        <w:spacing w:after="0" w:line="240" w:lineRule="auto"/>
        <w:jc w:val="both"/>
      </w:pPr>
    </w:p>
    <w:p w:rsidR="00BC4352" w:rsidRDefault="00BC4352" w:rsidP="003E2530">
      <w:pPr>
        <w:spacing w:after="0" w:line="240" w:lineRule="auto"/>
        <w:jc w:val="both"/>
      </w:pPr>
    </w:p>
    <w:p w:rsidR="009A31B5" w:rsidRDefault="009A31B5" w:rsidP="003E2530">
      <w:pPr>
        <w:spacing w:after="0" w:line="240" w:lineRule="auto"/>
        <w:jc w:val="both"/>
        <w:rPr>
          <w:b/>
          <w:color w:val="0070C0"/>
          <w:sz w:val="40"/>
        </w:rPr>
        <w:sectPr w:rsidR="009A31B5" w:rsidSect="005568EF">
          <w:footerReference w:type="default" r:id="rId9"/>
          <w:pgSz w:w="12240" w:h="15840"/>
          <w:pgMar w:top="1440" w:right="1080" w:bottom="1440" w:left="1080" w:header="708" w:footer="708" w:gutter="0"/>
          <w:cols w:space="708"/>
          <w:titlePg/>
          <w:docGrid w:linePitch="360"/>
        </w:sectPr>
      </w:pPr>
    </w:p>
    <w:p w:rsidR="00E97006" w:rsidRPr="00A947C5" w:rsidRDefault="00816AD6" w:rsidP="003E2530">
      <w:pPr>
        <w:spacing w:after="0" w:line="240" w:lineRule="auto"/>
        <w:jc w:val="both"/>
        <w:rPr>
          <w:b/>
          <w:color w:val="0070C0"/>
          <w:sz w:val="40"/>
        </w:rPr>
      </w:pPr>
      <w:r w:rsidRPr="00A947C5">
        <w:rPr>
          <w:b/>
          <w:color w:val="0070C0"/>
          <w:sz w:val="40"/>
        </w:rPr>
        <w:lastRenderedPageBreak/>
        <w:t xml:space="preserve">Le </w:t>
      </w:r>
      <w:r w:rsidR="009270E0" w:rsidRPr="00A947C5">
        <w:rPr>
          <w:b/>
          <w:color w:val="0070C0"/>
          <w:sz w:val="40"/>
        </w:rPr>
        <w:t>projet éducatif</w:t>
      </w:r>
    </w:p>
    <w:p w:rsidR="003E2530" w:rsidRPr="003247BF" w:rsidRDefault="003E2530" w:rsidP="003E2530">
      <w:pPr>
        <w:spacing w:after="0" w:line="240" w:lineRule="auto"/>
        <w:jc w:val="both"/>
        <w:rPr>
          <w:b/>
          <w:color w:val="0070C0"/>
          <w:sz w:val="24"/>
          <w:szCs w:val="24"/>
        </w:rPr>
      </w:pPr>
    </w:p>
    <w:p w:rsidR="00D220CD" w:rsidRPr="003247BF" w:rsidRDefault="00D220CD" w:rsidP="003E2530">
      <w:pPr>
        <w:spacing w:after="0" w:line="240" w:lineRule="auto"/>
        <w:jc w:val="both"/>
        <w:rPr>
          <w:b/>
          <w:color w:val="0070C0"/>
          <w:sz w:val="24"/>
          <w:szCs w:val="24"/>
        </w:rPr>
      </w:pPr>
      <w:r w:rsidRPr="003247BF">
        <w:rPr>
          <w:b/>
          <w:color w:val="0070C0"/>
          <w:sz w:val="24"/>
          <w:szCs w:val="24"/>
        </w:rPr>
        <w:t>Table des matières </w:t>
      </w:r>
    </w:p>
    <w:p w:rsidR="00E97006" w:rsidRPr="003247BF" w:rsidRDefault="00E97006" w:rsidP="003E2530">
      <w:pPr>
        <w:spacing w:after="0" w:line="240" w:lineRule="auto"/>
        <w:jc w:val="both"/>
        <w:rPr>
          <w:sz w:val="24"/>
          <w:szCs w:val="24"/>
        </w:rPr>
      </w:pPr>
    </w:p>
    <w:p w:rsidR="003E2530" w:rsidRPr="003247BF" w:rsidRDefault="003E2530" w:rsidP="003E2530">
      <w:pPr>
        <w:spacing w:after="0" w:line="240" w:lineRule="auto"/>
        <w:jc w:val="both"/>
        <w:rPr>
          <w:sz w:val="24"/>
          <w:szCs w:val="24"/>
        </w:rPr>
      </w:pPr>
    </w:p>
    <w:p w:rsidR="009270E0" w:rsidRPr="003247BF" w:rsidRDefault="00E97006" w:rsidP="003E2530">
      <w:pPr>
        <w:pStyle w:val="Default"/>
        <w:numPr>
          <w:ilvl w:val="0"/>
          <w:numId w:val="1"/>
        </w:numPr>
        <w:ind w:left="406"/>
        <w:jc w:val="both"/>
        <w:rPr>
          <w:rFonts w:asciiTheme="minorHAnsi" w:hAnsiTheme="minorHAnsi"/>
          <w:b/>
          <w:bCs/>
        </w:rPr>
      </w:pPr>
      <w:r w:rsidRPr="003247BF">
        <w:rPr>
          <w:rFonts w:asciiTheme="minorHAnsi" w:hAnsiTheme="minorHAnsi"/>
          <w:b/>
          <w:bCs/>
        </w:rPr>
        <w:t xml:space="preserve">But et définition du projet </w:t>
      </w:r>
      <w:r w:rsidR="00D01D68" w:rsidRPr="003247BF">
        <w:rPr>
          <w:rFonts w:asciiTheme="minorHAnsi" w:hAnsiTheme="minorHAnsi"/>
          <w:b/>
          <w:bCs/>
        </w:rPr>
        <w:t>éducatif</w:t>
      </w:r>
    </w:p>
    <w:p w:rsidR="003E2530" w:rsidRPr="003247BF" w:rsidRDefault="003E2530" w:rsidP="003E2530">
      <w:pPr>
        <w:pStyle w:val="Default"/>
        <w:ind w:left="406"/>
        <w:jc w:val="both"/>
        <w:rPr>
          <w:rFonts w:asciiTheme="minorHAnsi" w:hAnsiTheme="minorHAnsi"/>
          <w:b/>
          <w:bCs/>
        </w:rPr>
      </w:pPr>
    </w:p>
    <w:p w:rsidR="002B606F" w:rsidRPr="003247BF" w:rsidRDefault="00D01D68" w:rsidP="003E2530">
      <w:pPr>
        <w:pStyle w:val="Default"/>
        <w:numPr>
          <w:ilvl w:val="0"/>
          <w:numId w:val="1"/>
        </w:numPr>
        <w:ind w:left="406"/>
        <w:jc w:val="both"/>
        <w:rPr>
          <w:rFonts w:asciiTheme="minorHAnsi" w:hAnsiTheme="minorHAnsi"/>
          <w:b/>
          <w:bCs/>
        </w:rPr>
      </w:pPr>
      <w:r w:rsidRPr="003247BF">
        <w:rPr>
          <w:rFonts w:asciiTheme="minorHAnsi" w:hAnsiTheme="minorHAnsi"/>
          <w:b/>
          <w:bCs/>
        </w:rPr>
        <w:t>Encadrements légaux</w:t>
      </w:r>
    </w:p>
    <w:p w:rsidR="003E2530" w:rsidRPr="003247BF" w:rsidRDefault="003E2530" w:rsidP="003E2530">
      <w:pPr>
        <w:pStyle w:val="Default"/>
        <w:ind w:left="406"/>
        <w:jc w:val="both"/>
        <w:rPr>
          <w:rFonts w:asciiTheme="minorHAnsi" w:hAnsiTheme="minorHAnsi"/>
          <w:b/>
        </w:rPr>
      </w:pPr>
    </w:p>
    <w:p w:rsidR="00E97006" w:rsidRPr="003247BF" w:rsidRDefault="00E97006" w:rsidP="003E2530">
      <w:pPr>
        <w:pStyle w:val="Default"/>
        <w:numPr>
          <w:ilvl w:val="0"/>
          <w:numId w:val="1"/>
        </w:numPr>
        <w:ind w:left="406"/>
        <w:jc w:val="both"/>
        <w:rPr>
          <w:rFonts w:asciiTheme="minorHAnsi" w:hAnsiTheme="minorHAnsi"/>
          <w:b/>
        </w:rPr>
      </w:pPr>
      <w:r w:rsidRPr="003247BF">
        <w:rPr>
          <w:rFonts w:asciiTheme="minorHAnsi" w:hAnsiTheme="minorHAnsi"/>
          <w:b/>
          <w:bCs/>
        </w:rPr>
        <w:t xml:space="preserve">Groupes ayant collaboré à l’élaboration du </w:t>
      </w:r>
      <w:r w:rsidR="00212341" w:rsidRPr="003247BF">
        <w:rPr>
          <w:rFonts w:asciiTheme="minorHAnsi" w:hAnsiTheme="minorHAnsi"/>
          <w:b/>
          <w:bCs/>
        </w:rPr>
        <w:t>projet éducatif</w:t>
      </w:r>
      <w:r w:rsidR="00262081">
        <w:rPr>
          <w:rFonts w:asciiTheme="minorHAnsi" w:hAnsiTheme="minorHAnsi"/>
          <w:b/>
          <w:bCs/>
        </w:rPr>
        <w:t xml:space="preserve"> et consultations menées</w:t>
      </w:r>
    </w:p>
    <w:p w:rsidR="003E2530" w:rsidRPr="003247BF" w:rsidRDefault="003E2530" w:rsidP="003E2530">
      <w:pPr>
        <w:pStyle w:val="Paragraphedeliste"/>
        <w:spacing w:after="0" w:line="240" w:lineRule="auto"/>
        <w:ind w:left="406"/>
        <w:jc w:val="both"/>
        <w:rPr>
          <w:b/>
          <w:sz w:val="24"/>
          <w:szCs w:val="24"/>
        </w:rPr>
      </w:pPr>
    </w:p>
    <w:p w:rsidR="00212341" w:rsidRPr="001706D4" w:rsidRDefault="00212341" w:rsidP="003E2530">
      <w:pPr>
        <w:pStyle w:val="Default"/>
        <w:numPr>
          <w:ilvl w:val="0"/>
          <w:numId w:val="1"/>
        </w:numPr>
        <w:ind w:left="406"/>
        <w:jc w:val="both"/>
        <w:rPr>
          <w:rFonts w:asciiTheme="minorHAnsi" w:hAnsiTheme="minorHAnsi"/>
          <w:b/>
        </w:rPr>
      </w:pPr>
      <w:r w:rsidRPr="003247BF">
        <w:rPr>
          <w:rFonts w:asciiTheme="minorHAnsi" w:hAnsiTheme="minorHAnsi"/>
          <w:b/>
          <w:bCs/>
        </w:rPr>
        <w:t>Contexte dans lequel évolue l’établissement (en</w:t>
      </w:r>
      <w:r w:rsidR="00D01D68" w:rsidRPr="003247BF">
        <w:rPr>
          <w:rFonts w:asciiTheme="minorHAnsi" w:hAnsiTheme="minorHAnsi"/>
          <w:b/>
          <w:bCs/>
        </w:rPr>
        <w:t>vironnement interne et externe)</w:t>
      </w:r>
    </w:p>
    <w:p w:rsidR="001706D4" w:rsidRPr="001706D4" w:rsidRDefault="001706D4" w:rsidP="001706D4">
      <w:pPr>
        <w:pStyle w:val="Default"/>
        <w:ind w:left="406"/>
        <w:jc w:val="both"/>
        <w:rPr>
          <w:rFonts w:asciiTheme="minorHAnsi" w:hAnsiTheme="minorHAnsi"/>
          <w:b/>
        </w:rPr>
      </w:pPr>
    </w:p>
    <w:p w:rsidR="009270E0" w:rsidRPr="001706D4" w:rsidRDefault="0060358E" w:rsidP="001706D4">
      <w:pPr>
        <w:pStyle w:val="Default"/>
        <w:numPr>
          <w:ilvl w:val="0"/>
          <w:numId w:val="1"/>
        </w:numPr>
        <w:ind w:left="406"/>
        <w:jc w:val="both"/>
        <w:rPr>
          <w:rFonts w:asciiTheme="minorHAnsi" w:hAnsiTheme="minorHAnsi"/>
          <w:b/>
        </w:rPr>
      </w:pPr>
      <w:r w:rsidRPr="001706D4">
        <w:rPr>
          <w:rFonts w:asciiTheme="minorHAnsi" w:hAnsiTheme="minorHAnsi"/>
          <w:b/>
          <w:bCs/>
        </w:rPr>
        <w:t>Cohérence avec le plan d’engagement vers la réussite</w:t>
      </w:r>
    </w:p>
    <w:p w:rsidR="003E2530" w:rsidRPr="003247BF" w:rsidRDefault="003E2530" w:rsidP="003E2530">
      <w:pPr>
        <w:pStyle w:val="Paragraphedeliste"/>
        <w:spacing w:after="0" w:line="240" w:lineRule="auto"/>
        <w:ind w:left="406"/>
        <w:jc w:val="both"/>
        <w:rPr>
          <w:b/>
          <w:bCs/>
          <w:sz w:val="24"/>
          <w:szCs w:val="24"/>
        </w:rPr>
      </w:pPr>
    </w:p>
    <w:p w:rsidR="009270E0" w:rsidRPr="005568EF" w:rsidRDefault="00212341" w:rsidP="003E2530">
      <w:pPr>
        <w:pStyle w:val="Default"/>
        <w:numPr>
          <w:ilvl w:val="0"/>
          <w:numId w:val="1"/>
        </w:numPr>
        <w:ind w:left="406"/>
        <w:jc w:val="both"/>
        <w:rPr>
          <w:rFonts w:asciiTheme="minorHAnsi" w:hAnsiTheme="minorHAnsi"/>
          <w:b/>
        </w:rPr>
      </w:pPr>
      <w:r w:rsidRPr="003247BF">
        <w:rPr>
          <w:rFonts w:asciiTheme="minorHAnsi" w:hAnsiTheme="minorHAnsi"/>
          <w:b/>
          <w:bCs/>
        </w:rPr>
        <w:t>Enjeux, o</w:t>
      </w:r>
      <w:r w:rsidR="00E97006" w:rsidRPr="003247BF">
        <w:rPr>
          <w:rFonts w:asciiTheme="minorHAnsi" w:hAnsiTheme="minorHAnsi"/>
          <w:b/>
          <w:bCs/>
        </w:rPr>
        <w:t>rientations, obje</w:t>
      </w:r>
      <w:r w:rsidR="009270E0" w:rsidRPr="003247BF">
        <w:rPr>
          <w:rFonts w:asciiTheme="minorHAnsi" w:hAnsiTheme="minorHAnsi"/>
          <w:b/>
          <w:bCs/>
        </w:rPr>
        <w:t>ctifs, indicateurs et cibles</w:t>
      </w:r>
      <w:r w:rsidR="00816AD6" w:rsidRPr="003247BF">
        <w:rPr>
          <w:rFonts w:asciiTheme="minorHAnsi" w:hAnsiTheme="minorHAnsi"/>
          <w:b/>
          <w:bCs/>
        </w:rPr>
        <w:t xml:space="preserve"> propre</w:t>
      </w:r>
      <w:r w:rsidR="004A0A39" w:rsidRPr="003247BF">
        <w:rPr>
          <w:rFonts w:asciiTheme="minorHAnsi" w:hAnsiTheme="minorHAnsi"/>
          <w:b/>
          <w:bCs/>
        </w:rPr>
        <w:t>s</w:t>
      </w:r>
      <w:r w:rsidR="00816AD6" w:rsidRPr="003247BF">
        <w:rPr>
          <w:rFonts w:asciiTheme="minorHAnsi" w:hAnsiTheme="minorHAnsi"/>
          <w:b/>
          <w:bCs/>
        </w:rPr>
        <w:t xml:space="preserve"> à l’établissement</w:t>
      </w:r>
    </w:p>
    <w:p w:rsidR="005568EF" w:rsidRPr="005568EF" w:rsidRDefault="005568EF" w:rsidP="005568EF">
      <w:pPr>
        <w:pStyle w:val="Default"/>
        <w:jc w:val="both"/>
        <w:rPr>
          <w:rFonts w:asciiTheme="minorHAnsi" w:hAnsiTheme="minorHAnsi"/>
          <w:b/>
        </w:rPr>
      </w:pPr>
    </w:p>
    <w:p w:rsidR="005568EF" w:rsidRPr="003247BF" w:rsidRDefault="005568EF" w:rsidP="003E2530">
      <w:pPr>
        <w:pStyle w:val="Default"/>
        <w:numPr>
          <w:ilvl w:val="0"/>
          <w:numId w:val="1"/>
        </w:numPr>
        <w:ind w:left="406"/>
        <w:jc w:val="both"/>
        <w:rPr>
          <w:rFonts w:asciiTheme="minorHAnsi" w:hAnsiTheme="minorHAnsi"/>
          <w:b/>
        </w:rPr>
      </w:pPr>
      <w:r>
        <w:rPr>
          <w:rFonts w:asciiTheme="minorHAnsi" w:hAnsiTheme="minorHAnsi"/>
          <w:b/>
        </w:rPr>
        <w:t>Reddition de comptes du projet éducatif</w:t>
      </w:r>
    </w:p>
    <w:p w:rsidR="009270E0" w:rsidRPr="003247BF" w:rsidRDefault="009270E0" w:rsidP="003E2530">
      <w:pPr>
        <w:pStyle w:val="Paragraphedeliste"/>
        <w:spacing w:after="0" w:line="240" w:lineRule="auto"/>
        <w:ind w:left="406"/>
        <w:jc w:val="both"/>
        <w:rPr>
          <w:b/>
          <w:bCs/>
          <w:sz w:val="24"/>
          <w:szCs w:val="24"/>
        </w:rPr>
      </w:pPr>
    </w:p>
    <w:p w:rsidR="003E2530" w:rsidRPr="003247BF" w:rsidRDefault="003E2530" w:rsidP="003E2530">
      <w:pPr>
        <w:pStyle w:val="Paragraphedeliste"/>
        <w:spacing w:after="0" w:line="240" w:lineRule="auto"/>
        <w:ind w:left="406"/>
        <w:jc w:val="both"/>
        <w:rPr>
          <w:b/>
          <w:bCs/>
          <w:sz w:val="24"/>
          <w:szCs w:val="24"/>
        </w:rPr>
      </w:pPr>
    </w:p>
    <w:p w:rsidR="00EB79E4" w:rsidRPr="00A947C5" w:rsidRDefault="00EB79E4" w:rsidP="003E2530">
      <w:pPr>
        <w:spacing w:after="0" w:line="240" w:lineRule="auto"/>
        <w:jc w:val="both"/>
        <w:rPr>
          <w:b/>
          <w:bCs/>
          <w:sz w:val="24"/>
        </w:rPr>
      </w:pPr>
    </w:p>
    <w:p w:rsidR="009A31B5" w:rsidRDefault="009A31B5" w:rsidP="003E2530">
      <w:pPr>
        <w:spacing w:after="0" w:line="240" w:lineRule="auto"/>
        <w:jc w:val="both"/>
        <w:sectPr w:rsidR="009A31B5" w:rsidSect="00250224">
          <w:pgSz w:w="12240" w:h="15840"/>
          <w:pgMar w:top="1440" w:right="1080" w:bottom="1440" w:left="1080" w:header="708" w:footer="708" w:gutter="0"/>
          <w:cols w:space="708"/>
          <w:docGrid w:linePitch="360"/>
        </w:sectPr>
      </w:pPr>
    </w:p>
    <w:p w:rsidR="00CA4C13" w:rsidRPr="00A947C5" w:rsidRDefault="00CA4C13" w:rsidP="003E2530">
      <w:pPr>
        <w:pStyle w:val="Default"/>
        <w:numPr>
          <w:ilvl w:val="0"/>
          <w:numId w:val="15"/>
        </w:numPr>
        <w:ind w:left="14"/>
        <w:jc w:val="both"/>
        <w:rPr>
          <w:rFonts w:asciiTheme="minorHAnsi" w:hAnsiTheme="minorHAnsi"/>
          <w:b/>
          <w:bCs/>
          <w:color w:val="0070C0"/>
          <w:sz w:val="28"/>
          <w:szCs w:val="22"/>
        </w:rPr>
      </w:pPr>
      <w:r w:rsidRPr="00A947C5">
        <w:rPr>
          <w:rFonts w:asciiTheme="minorHAnsi" w:hAnsiTheme="minorHAnsi"/>
          <w:b/>
          <w:bCs/>
          <w:color w:val="0070C0"/>
          <w:sz w:val="28"/>
          <w:szCs w:val="22"/>
        </w:rPr>
        <w:lastRenderedPageBreak/>
        <w:t>But e</w:t>
      </w:r>
      <w:r w:rsidR="009C7439" w:rsidRPr="00A947C5">
        <w:rPr>
          <w:rFonts w:asciiTheme="minorHAnsi" w:hAnsiTheme="minorHAnsi"/>
          <w:b/>
          <w:bCs/>
          <w:color w:val="0070C0"/>
          <w:sz w:val="28"/>
          <w:szCs w:val="22"/>
        </w:rPr>
        <w:t>t définition du projet éducatif</w:t>
      </w:r>
      <w:r w:rsidRPr="00A947C5">
        <w:rPr>
          <w:rFonts w:asciiTheme="minorHAnsi" w:hAnsiTheme="minorHAnsi"/>
          <w:b/>
          <w:bCs/>
          <w:color w:val="0070C0"/>
          <w:sz w:val="28"/>
          <w:szCs w:val="22"/>
        </w:rPr>
        <w:t xml:space="preserve"> </w:t>
      </w:r>
    </w:p>
    <w:p w:rsidR="003E2530" w:rsidRDefault="003E2530" w:rsidP="003E2530">
      <w:pPr>
        <w:spacing w:after="0" w:line="240" w:lineRule="auto"/>
        <w:jc w:val="both"/>
        <w:rPr>
          <w:rFonts w:cs="Times New Roman"/>
        </w:rPr>
      </w:pPr>
    </w:p>
    <w:p w:rsidR="00CA4C13" w:rsidRPr="00DF0F1D" w:rsidRDefault="00CA4C13" w:rsidP="00DF0F1D">
      <w:pPr>
        <w:spacing w:after="0" w:line="240" w:lineRule="auto"/>
        <w:jc w:val="both"/>
        <w:rPr>
          <w:rFonts w:cs="Times New Roman"/>
          <w:sz w:val="24"/>
          <w:szCs w:val="24"/>
        </w:rPr>
      </w:pPr>
      <w:r w:rsidRPr="00DF0F1D">
        <w:rPr>
          <w:rFonts w:cs="Times New Roman"/>
          <w:sz w:val="24"/>
          <w:szCs w:val="24"/>
        </w:rPr>
        <w:t>Le projet éducatif est un outil stratégique permettant de définir et de faire connaître à la communauté éducative d’un établissement d’enseignement les orientations, les priorités d’action et les résultats attendus pour assurer la réussite éducative de tous les élèves, jeunes et adultes. Il est élaboré en réponse aux caractéristiques et aux besoins des élèves qui fréquentent l’établissement d’enseignement ainsi qu’aux attentes formulées par le milieu au regard de l’éducation. Résultant d’un consensus, il est élaboré et mis en œuvre en faisant appel à la collaboration des différent</w:t>
      </w:r>
      <w:r w:rsidR="00300205" w:rsidRPr="00DF0F1D">
        <w:rPr>
          <w:rFonts w:cs="Times New Roman"/>
          <w:sz w:val="24"/>
          <w:szCs w:val="24"/>
        </w:rPr>
        <w:t>s acteurs intéressés par l’établissement</w:t>
      </w:r>
      <w:r w:rsidRPr="00DF0F1D">
        <w:rPr>
          <w:rFonts w:cs="Times New Roman"/>
          <w:sz w:val="24"/>
          <w:szCs w:val="24"/>
        </w:rPr>
        <w:t>: les élèves, les parents, le personnel enseignant, les autres</w:t>
      </w:r>
      <w:r w:rsidR="00300205" w:rsidRPr="00DF0F1D">
        <w:rPr>
          <w:rFonts w:cs="Times New Roman"/>
          <w:sz w:val="24"/>
          <w:szCs w:val="24"/>
        </w:rPr>
        <w:t xml:space="preserve"> membres du personnel de l’établissement</w:t>
      </w:r>
      <w:r w:rsidR="00B32DAA" w:rsidRPr="00DF0F1D">
        <w:rPr>
          <w:rFonts w:cs="Times New Roman"/>
          <w:sz w:val="24"/>
          <w:szCs w:val="24"/>
        </w:rPr>
        <w:t xml:space="preserve"> </w:t>
      </w:r>
      <w:r w:rsidRPr="00DF0F1D">
        <w:rPr>
          <w:rFonts w:cs="Times New Roman"/>
          <w:sz w:val="24"/>
          <w:szCs w:val="24"/>
        </w:rPr>
        <w:t>ainsi que des représentants de la communauté et de la commission scolaire.</w:t>
      </w:r>
    </w:p>
    <w:p w:rsidR="00DF0F1D" w:rsidRPr="00DF0F1D" w:rsidRDefault="00DF0F1D" w:rsidP="00DF0F1D">
      <w:pPr>
        <w:spacing w:after="0" w:line="240" w:lineRule="auto"/>
        <w:jc w:val="both"/>
        <w:rPr>
          <w:rFonts w:cs="Times New Roman"/>
          <w:sz w:val="24"/>
          <w:szCs w:val="24"/>
        </w:rPr>
      </w:pPr>
    </w:p>
    <w:p w:rsidR="00CA4C13" w:rsidRPr="00A947C5" w:rsidRDefault="009C7439" w:rsidP="003E2530">
      <w:pPr>
        <w:pStyle w:val="Default"/>
        <w:numPr>
          <w:ilvl w:val="0"/>
          <w:numId w:val="15"/>
        </w:numPr>
        <w:ind w:left="14"/>
        <w:jc w:val="both"/>
        <w:rPr>
          <w:rFonts w:asciiTheme="minorHAnsi" w:hAnsiTheme="minorHAnsi"/>
          <w:b/>
          <w:bCs/>
          <w:color w:val="0070C0"/>
          <w:sz w:val="28"/>
          <w:szCs w:val="22"/>
        </w:rPr>
      </w:pPr>
      <w:r w:rsidRPr="00A947C5">
        <w:rPr>
          <w:rFonts w:asciiTheme="minorHAnsi" w:hAnsiTheme="minorHAnsi"/>
          <w:b/>
          <w:bCs/>
          <w:color w:val="0070C0"/>
          <w:sz w:val="28"/>
          <w:szCs w:val="22"/>
        </w:rPr>
        <w:t>Encadrements légaux</w:t>
      </w:r>
    </w:p>
    <w:p w:rsidR="00953F52" w:rsidRDefault="00953F52" w:rsidP="003E2530">
      <w:pPr>
        <w:spacing w:after="0" w:line="240" w:lineRule="auto"/>
        <w:jc w:val="both"/>
        <w:rPr>
          <w:rFonts w:cs="Times New Roman"/>
        </w:rPr>
      </w:pPr>
    </w:p>
    <w:p w:rsidR="0046361A" w:rsidRPr="00DF0F1D" w:rsidRDefault="0046361A" w:rsidP="003E2530">
      <w:pPr>
        <w:spacing w:after="120" w:line="240" w:lineRule="auto"/>
        <w:jc w:val="both"/>
        <w:rPr>
          <w:rFonts w:cs="Times New Roman"/>
          <w:sz w:val="24"/>
          <w:szCs w:val="24"/>
        </w:rPr>
      </w:pPr>
      <w:r w:rsidRPr="00DF0F1D">
        <w:rPr>
          <w:rFonts w:cs="Times New Roman"/>
          <w:sz w:val="24"/>
          <w:szCs w:val="24"/>
        </w:rPr>
        <w:t>La LIP précise que le projet éducatif d’un établissement d’enseignement doit tenir com</w:t>
      </w:r>
      <w:r w:rsidR="003E2530" w:rsidRPr="00DF0F1D">
        <w:rPr>
          <w:rFonts w:cs="Times New Roman"/>
          <w:sz w:val="24"/>
          <w:szCs w:val="24"/>
        </w:rPr>
        <w:t>pte des obligations suivantes :</w:t>
      </w:r>
    </w:p>
    <w:p w:rsidR="0046361A" w:rsidRPr="00DF0F1D" w:rsidRDefault="0046361A" w:rsidP="003E2530">
      <w:pPr>
        <w:pStyle w:val="Paragraphedeliste"/>
        <w:numPr>
          <w:ilvl w:val="0"/>
          <w:numId w:val="9"/>
        </w:numPr>
        <w:spacing w:after="0" w:line="240" w:lineRule="auto"/>
        <w:ind w:left="378"/>
        <w:jc w:val="both"/>
        <w:rPr>
          <w:rFonts w:cs="Times New Roman"/>
          <w:sz w:val="24"/>
          <w:szCs w:val="24"/>
        </w:rPr>
      </w:pPr>
      <w:r w:rsidRPr="00DF0F1D">
        <w:rPr>
          <w:rFonts w:cs="Times New Roman"/>
          <w:sz w:val="24"/>
          <w:szCs w:val="24"/>
        </w:rPr>
        <w:t>présenter les éléments suivants (LIP, articles 37 et 97.1) :</w:t>
      </w:r>
    </w:p>
    <w:p w:rsidR="0046361A" w:rsidRPr="00DF0F1D" w:rsidRDefault="0046361A" w:rsidP="003E2530">
      <w:pPr>
        <w:pStyle w:val="Paragraphedeliste"/>
        <w:numPr>
          <w:ilvl w:val="0"/>
          <w:numId w:val="26"/>
        </w:numPr>
        <w:spacing w:after="0" w:line="240" w:lineRule="auto"/>
        <w:ind w:left="798"/>
        <w:jc w:val="both"/>
        <w:rPr>
          <w:rFonts w:cs="Times New Roman"/>
          <w:sz w:val="24"/>
          <w:szCs w:val="24"/>
        </w:rPr>
      </w:pPr>
      <w:r w:rsidRPr="00DF0F1D">
        <w:rPr>
          <w:rFonts w:cs="Times New Roman"/>
          <w:sz w:val="24"/>
          <w:szCs w:val="24"/>
        </w:rPr>
        <w:t xml:space="preserve">la description du contexte dans lequel l’établissement d’enseignement évolue et les principaux enjeux auxquels il est confronté, notamment en matière de réussite scolaire et, dans le cas d’un centre de formation professionnelle, d’adéquation entre la formation et les besoins régionaux ou nationaux de main-d’œuvre; </w:t>
      </w:r>
    </w:p>
    <w:p w:rsidR="0046361A" w:rsidRPr="00DF0F1D" w:rsidRDefault="0046361A" w:rsidP="003E2530">
      <w:pPr>
        <w:pStyle w:val="Paragraphedeliste"/>
        <w:numPr>
          <w:ilvl w:val="0"/>
          <w:numId w:val="26"/>
        </w:numPr>
        <w:spacing w:after="0" w:line="240" w:lineRule="auto"/>
        <w:ind w:left="798"/>
        <w:jc w:val="both"/>
        <w:rPr>
          <w:rFonts w:cs="Times New Roman"/>
          <w:sz w:val="24"/>
          <w:szCs w:val="24"/>
        </w:rPr>
      </w:pPr>
      <w:r w:rsidRPr="00DF0F1D">
        <w:rPr>
          <w:rFonts w:cs="Times New Roman"/>
          <w:sz w:val="24"/>
          <w:szCs w:val="24"/>
        </w:rPr>
        <w:t>les orientations propres à l’établissement d’enseignement et les obj</w:t>
      </w:r>
      <w:r w:rsidR="00B32DAA" w:rsidRPr="00DF0F1D">
        <w:rPr>
          <w:rFonts w:cs="Times New Roman"/>
          <w:sz w:val="24"/>
          <w:szCs w:val="24"/>
        </w:rPr>
        <w:t xml:space="preserve">ectifs retenus pour améliorer </w:t>
      </w:r>
      <w:r w:rsidRPr="00DF0F1D">
        <w:rPr>
          <w:rFonts w:cs="Times New Roman"/>
          <w:sz w:val="24"/>
          <w:szCs w:val="24"/>
        </w:rPr>
        <w:t>la réussite des élèves;</w:t>
      </w:r>
    </w:p>
    <w:p w:rsidR="0046361A" w:rsidRPr="00DF0F1D" w:rsidRDefault="0046361A" w:rsidP="003E2530">
      <w:pPr>
        <w:pStyle w:val="Paragraphedeliste"/>
        <w:numPr>
          <w:ilvl w:val="0"/>
          <w:numId w:val="26"/>
        </w:numPr>
        <w:spacing w:after="0" w:line="240" w:lineRule="auto"/>
        <w:ind w:left="798"/>
        <w:jc w:val="both"/>
        <w:rPr>
          <w:rFonts w:cs="Times New Roman"/>
          <w:sz w:val="24"/>
          <w:szCs w:val="24"/>
        </w:rPr>
      </w:pPr>
      <w:r w:rsidRPr="00DF0F1D">
        <w:rPr>
          <w:rFonts w:cs="Times New Roman"/>
          <w:sz w:val="24"/>
          <w:szCs w:val="24"/>
        </w:rPr>
        <w:t>les cibles au terme de la période couverte par le projet éducatif;</w:t>
      </w:r>
    </w:p>
    <w:p w:rsidR="0046361A" w:rsidRPr="00DF0F1D" w:rsidRDefault="0046361A" w:rsidP="003E2530">
      <w:pPr>
        <w:pStyle w:val="Paragraphedeliste"/>
        <w:numPr>
          <w:ilvl w:val="0"/>
          <w:numId w:val="26"/>
        </w:numPr>
        <w:spacing w:after="0" w:line="240" w:lineRule="auto"/>
        <w:ind w:left="798"/>
        <w:jc w:val="both"/>
        <w:rPr>
          <w:rFonts w:cs="Times New Roman"/>
          <w:sz w:val="24"/>
          <w:szCs w:val="24"/>
        </w:rPr>
      </w:pPr>
      <w:r w:rsidRPr="00DF0F1D">
        <w:rPr>
          <w:rFonts w:cs="Times New Roman"/>
          <w:sz w:val="24"/>
          <w:szCs w:val="24"/>
        </w:rPr>
        <w:t xml:space="preserve">les indicateurs utilisés pour mesurer l’atteinte des objectifs et des cibles visés; </w:t>
      </w:r>
    </w:p>
    <w:p w:rsidR="0046361A" w:rsidRPr="00DF0F1D" w:rsidRDefault="0046361A" w:rsidP="003E2530">
      <w:pPr>
        <w:pStyle w:val="Paragraphedeliste"/>
        <w:numPr>
          <w:ilvl w:val="0"/>
          <w:numId w:val="26"/>
        </w:numPr>
        <w:spacing w:after="0" w:line="240" w:lineRule="auto"/>
        <w:ind w:left="798"/>
        <w:jc w:val="both"/>
        <w:rPr>
          <w:rFonts w:cs="Times New Roman"/>
          <w:sz w:val="24"/>
          <w:szCs w:val="24"/>
        </w:rPr>
      </w:pPr>
      <w:r w:rsidRPr="00DF0F1D">
        <w:rPr>
          <w:rFonts w:cs="Times New Roman"/>
          <w:sz w:val="24"/>
          <w:szCs w:val="24"/>
        </w:rPr>
        <w:t>la périodicité de l’évaluation du projet éducatif déterminée en collaborati</w:t>
      </w:r>
      <w:r w:rsidR="003E2530" w:rsidRPr="00DF0F1D">
        <w:rPr>
          <w:rFonts w:cs="Times New Roman"/>
          <w:sz w:val="24"/>
          <w:szCs w:val="24"/>
        </w:rPr>
        <w:t>on avec la commission scolaire;</w:t>
      </w:r>
    </w:p>
    <w:p w:rsidR="003E2530" w:rsidRPr="00DF0F1D" w:rsidRDefault="003E2530" w:rsidP="003E2530">
      <w:pPr>
        <w:pStyle w:val="Paragraphedeliste"/>
        <w:spacing w:after="0" w:line="240" w:lineRule="auto"/>
        <w:ind w:left="798"/>
        <w:jc w:val="both"/>
        <w:rPr>
          <w:rFonts w:cs="Times New Roman"/>
          <w:sz w:val="24"/>
          <w:szCs w:val="24"/>
        </w:rPr>
      </w:pPr>
    </w:p>
    <w:p w:rsidR="0046361A" w:rsidRPr="00DF0F1D" w:rsidRDefault="0046361A" w:rsidP="003E2530">
      <w:pPr>
        <w:pStyle w:val="Paragraphedeliste"/>
        <w:numPr>
          <w:ilvl w:val="0"/>
          <w:numId w:val="8"/>
        </w:numPr>
        <w:spacing w:after="0" w:line="240" w:lineRule="auto"/>
        <w:ind w:left="392"/>
        <w:jc w:val="both"/>
        <w:rPr>
          <w:rFonts w:cs="Times New Roman"/>
          <w:sz w:val="24"/>
          <w:szCs w:val="24"/>
        </w:rPr>
      </w:pPr>
      <w:r w:rsidRPr="00DF0F1D">
        <w:rPr>
          <w:rFonts w:cs="Times New Roman"/>
          <w:sz w:val="24"/>
          <w:szCs w:val="24"/>
        </w:rPr>
        <w:t>respecter la liberté de conscience et de religion des élèves, des parents et des</w:t>
      </w:r>
      <w:r w:rsidR="00195958" w:rsidRPr="00DF0F1D">
        <w:rPr>
          <w:rFonts w:cs="Times New Roman"/>
          <w:sz w:val="24"/>
          <w:szCs w:val="24"/>
        </w:rPr>
        <w:t xml:space="preserve"> membres du personnel de l’école</w:t>
      </w:r>
      <w:r w:rsidR="003E2530" w:rsidRPr="00DF0F1D">
        <w:rPr>
          <w:rFonts w:cs="Times New Roman"/>
          <w:sz w:val="24"/>
          <w:szCs w:val="24"/>
        </w:rPr>
        <w:t xml:space="preserve"> (LIP, article 37)3 ;</w:t>
      </w:r>
    </w:p>
    <w:p w:rsidR="003E2530" w:rsidRPr="00DF0F1D" w:rsidRDefault="003E2530" w:rsidP="003E2530">
      <w:pPr>
        <w:spacing w:after="0" w:line="240" w:lineRule="auto"/>
        <w:jc w:val="both"/>
        <w:rPr>
          <w:rFonts w:cs="Times New Roman"/>
          <w:sz w:val="24"/>
          <w:szCs w:val="24"/>
        </w:rPr>
      </w:pPr>
    </w:p>
    <w:p w:rsidR="003E2530" w:rsidRPr="00DF0F1D" w:rsidRDefault="0046361A" w:rsidP="003E2530">
      <w:pPr>
        <w:pStyle w:val="Paragraphedeliste"/>
        <w:numPr>
          <w:ilvl w:val="0"/>
          <w:numId w:val="8"/>
        </w:numPr>
        <w:spacing w:after="0" w:line="240" w:lineRule="auto"/>
        <w:ind w:left="392"/>
        <w:jc w:val="both"/>
        <w:rPr>
          <w:rFonts w:cs="Times New Roman"/>
          <w:sz w:val="24"/>
          <w:szCs w:val="24"/>
        </w:rPr>
      </w:pPr>
      <w:r w:rsidRPr="00DF0F1D">
        <w:rPr>
          <w:rFonts w:cs="Times New Roman"/>
          <w:sz w:val="24"/>
          <w:szCs w:val="24"/>
        </w:rPr>
        <w:t>harmoniser la période couverte par le projet éducatif avec celles du plan d’engagement vers la réussite</w:t>
      </w:r>
      <w:r w:rsidR="00953F52" w:rsidRPr="00DF0F1D">
        <w:rPr>
          <w:rFonts w:cs="Times New Roman"/>
          <w:sz w:val="24"/>
          <w:szCs w:val="24"/>
        </w:rPr>
        <w:t xml:space="preserve"> de la commission scolaire</w:t>
      </w:r>
      <w:r w:rsidRPr="00DF0F1D">
        <w:rPr>
          <w:rFonts w:cs="Times New Roman"/>
          <w:sz w:val="24"/>
          <w:szCs w:val="24"/>
        </w:rPr>
        <w:t xml:space="preserve"> et du plan stratégique du ministère (LIP</w:t>
      </w:r>
      <w:r w:rsidR="00C22552" w:rsidRPr="00DF0F1D">
        <w:rPr>
          <w:rFonts w:cs="Times New Roman"/>
          <w:sz w:val="24"/>
          <w:szCs w:val="24"/>
        </w:rPr>
        <w:t>, articles 37.1, 97.2 et 209.1)</w:t>
      </w:r>
      <w:r w:rsidR="003E2530" w:rsidRPr="00DF0F1D">
        <w:rPr>
          <w:rFonts w:cs="Times New Roman"/>
          <w:sz w:val="24"/>
          <w:szCs w:val="24"/>
        </w:rPr>
        <w:t xml:space="preserve"> ;</w:t>
      </w:r>
    </w:p>
    <w:p w:rsidR="003E2530" w:rsidRPr="00DF0F1D" w:rsidRDefault="003E2530" w:rsidP="003E2530">
      <w:pPr>
        <w:spacing w:after="0" w:line="240" w:lineRule="auto"/>
        <w:jc w:val="both"/>
        <w:rPr>
          <w:rFonts w:cs="Times New Roman"/>
          <w:sz w:val="24"/>
          <w:szCs w:val="24"/>
        </w:rPr>
      </w:pPr>
    </w:p>
    <w:p w:rsidR="0046361A" w:rsidRPr="00DF0F1D" w:rsidRDefault="0046361A" w:rsidP="003E2530">
      <w:pPr>
        <w:pStyle w:val="Paragraphedeliste"/>
        <w:numPr>
          <w:ilvl w:val="0"/>
          <w:numId w:val="8"/>
        </w:numPr>
        <w:spacing w:after="0" w:line="240" w:lineRule="auto"/>
        <w:ind w:left="392"/>
        <w:jc w:val="both"/>
        <w:rPr>
          <w:rFonts w:cs="Times New Roman"/>
          <w:sz w:val="24"/>
          <w:szCs w:val="24"/>
        </w:rPr>
      </w:pPr>
      <w:r w:rsidRPr="00DF0F1D">
        <w:rPr>
          <w:rFonts w:cs="Times New Roman"/>
          <w:sz w:val="24"/>
          <w:szCs w:val="24"/>
        </w:rPr>
        <w:t xml:space="preserve">respecter, le cas échéant, les modalités établies par le ministre visant la coordination de l’ensemble de la démarche de planification stratégique entre les établissements d’enseignement, la commission scolaire et le </w:t>
      </w:r>
      <w:r w:rsidR="000E5F53" w:rsidRPr="00DF0F1D">
        <w:rPr>
          <w:rFonts w:cs="Times New Roman"/>
          <w:sz w:val="24"/>
          <w:szCs w:val="24"/>
        </w:rPr>
        <w:t>Ministère (LIP, article 459.3);</w:t>
      </w:r>
    </w:p>
    <w:p w:rsidR="000E5F53" w:rsidRPr="00DF0F1D" w:rsidRDefault="000E5F53" w:rsidP="000E5F53">
      <w:pPr>
        <w:spacing w:after="0" w:line="240" w:lineRule="auto"/>
        <w:jc w:val="both"/>
        <w:rPr>
          <w:rFonts w:cs="Times New Roman"/>
          <w:sz w:val="24"/>
          <w:szCs w:val="24"/>
        </w:rPr>
      </w:pPr>
    </w:p>
    <w:p w:rsidR="0046361A" w:rsidRDefault="0046361A" w:rsidP="003E2530">
      <w:pPr>
        <w:pStyle w:val="Paragraphedeliste"/>
        <w:numPr>
          <w:ilvl w:val="0"/>
          <w:numId w:val="8"/>
        </w:numPr>
        <w:spacing w:after="0" w:line="240" w:lineRule="auto"/>
        <w:ind w:left="392"/>
        <w:jc w:val="both"/>
        <w:rPr>
          <w:rFonts w:cs="Times New Roman"/>
          <w:sz w:val="24"/>
          <w:szCs w:val="24"/>
        </w:rPr>
      </w:pPr>
      <w:r w:rsidRPr="00DF0F1D">
        <w:rPr>
          <w:rFonts w:cs="Times New Roman"/>
          <w:sz w:val="24"/>
          <w:szCs w:val="24"/>
        </w:rPr>
        <w:t>assurer la cohérence du projet éducatif avec le plan d’engagement vers la réussite de la commission scolai</w:t>
      </w:r>
      <w:r w:rsidR="000E5F53" w:rsidRPr="00DF0F1D">
        <w:rPr>
          <w:rFonts w:cs="Times New Roman"/>
          <w:sz w:val="24"/>
          <w:szCs w:val="24"/>
        </w:rPr>
        <w:t>re (LIP, articles 37 et 97.1).</w:t>
      </w:r>
    </w:p>
    <w:p w:rsidR="00250224" w:rsidRPr="00250224" w:rsidRDefault="00250224" w:rsidP="00250224">
      <w:pPr>
        <w:pStyle w:val="Paragraphedeliste"/>
        <w:rPr>
          <w:rFonts w:cs="Times New Roman"/>
          <w:sz w:val="24"/>
          <w:szCs w:val="24"/>
        </w:rPr>
      </w:pPr>
    </w:p>
    <w:p w:rsidR="00250224" w:rsidRPr="00DF0F1D" w:rsidRDefault="00250224" w:rsidP="00250224">
      <w:pPr>
        <w:pStyle w:val="Paragraphedeliste"/>
        <w:spacing w:after="0" w:line="240" w:lineRule="auto"/>
        <w:ind w:left="392"/>
        <w:jc w:val="both"/>
        <w:rPr>
          <w:rFonts w:cs="Times New Roman"/>
          <w:sz w:val="24"/>
          <w:szCs w:val="24"/>
        </w:rPr>
      </w:pPr>
    </w:p>
    <w:p w:rsidR="00CA4C13" w:rsidRPr="00A947C5" w:rsidRDefault="00CA4C13" w:rsidP="003E2530">
      <w:pPr>
        <w:pStyle w:val="Default"/>
        <w:numPr>
          <w:ilvl w:val="0"/>
          <w:numId w:val="15"/>
        </w:numPr>
        <w:ind w:left="14"/>
        <w:jc w:val="both"/>
        <w:rPr>
          <w:rFonts w:asciiTheme="minorHAnsi" w:hAnsiTheme="minorHAnsi"/>
          <w:b/>
          <w:sz w:val="22"/>
          <w:szCs w:val="22"/>
        </w:rPr>
      </w:pPr>
      <w:r w:rsidRPr="00A947C5">
        <w:rPr>
          <w:rFonts w:asciiTheme="minorHAnsi" w:hAnsiTheme="minorHAnsi"/>
          <w:b/>
          <w:bCs/>
          <w:color w:val="0070C0"/>
          <w:sz w:val="28"/>
          <w:szCs w:val="22"/>
        </w:rPr>
        <w:lastRenderedPageBreak/>
        <w:t>Groupes ayant collaboré à l’élaboration du projet éducatif</w:t>
      </w:r>
      <w:r w:rsidR="00262081">
        <w:rPr>
          <w:rFonts w:asciiTheme="minorHAnsi" w:hAnsiTheme="minorHAnsi"/>
          <w:b/>
          <w:bCs/>
          <w:color w:val="0070C0"/>
          <w:sz w:val="28"/>
          <w:szCs w:val="22"/>
        </w:rPr>
        <w:t xml:space="preserve"> et consultations menées</w:t>
      </w:r>
    </w:p>
    <w:p w:rsidR="000E5F53" w:rsidRDefault="000E5F53" w:rsidP="003E2530">
      <w:pPr>
        <w:spacing w:after="0" w:line="240" w:lineRule="auto"/>
        <w:jc w:val="both"/>
        <w:rPr>
          <w:rFonts w:cs="Times New Roman"/>
        </w:rPr>
      </w:pPr>
    </w:p>
    <w:p w:rsidR="00262081" w:rsidRPr="00DF0F1D" w:rsidRDefault="00B32DAA" w:rsidP="00250224">
      <w:pPr>
        <w:spacing w:line="240" w:lineRule="auto"/>
        <w:jc w:val="both"/>
        <w:rPr>
          <w:sz w:val="24"/>
          <w:szCs w:val="24"/>
        </w:rPr>
      </w:pPr>
      <w:r w:rsidRPr="00DF0F1D">
        <w:rPr>
          <w:sz w:val="24"/>
          <w:szCs w:val="24"/>
        </w:rPr>
        <w:t xml:space="preserve">Les travaux d’élaboration du projet éducatif ont été dirigés par le directeur d’école. </w:t>
      </w:r>
    </w:p>
    <w:p w:rsidR="00D220CD" w:rsidRPr="00DF0F1D" w:rsidRDefault="00B32DAA" w:rsidP="00250224">
      <w:pPr>
        <w:spacing w:line="240" w:lineRule="auto"/>
        <w:jc w:val="both"/>
        <w:rPr>
          <w:sz w:val="24"/>
          <w:szCs w:val="24"/>
        </w:rPr>
      </w:pPr>
      <w:r w:rsidRPr="00DF0F1D">
        <w:rPr>
          <w:sz w:val="24"/>
          <w:szCs w:val="24"/>
        </w:rPr>
        <w:t xml:space="preserve">Les élèves, les parents et les membres du personnel ont été consultés au moyen d’un sondage. </w:t>
      </w:r>
      <w:r w:rsidR="00262081" w:rsidRPr="00DF0F1D">
        <w:rPr>
          <w:sz w:val="24"/>
          <w:szCs w:val="24"/>
        </w:rPr>
        <w:t>Leurs représentants au conseil d’établissement ont contribué à l’élaboration du projet éducatif par leurs échanges lors des rencontres. De plus, des sessions de travail ont été réalisées avec les membres du personnel pour le choix des enjeux, des objectifs et des cibles à atteindre.</w:t>
      </w:r>
    </w:p>
    <w:p w:rsidR="00BD7A74" w:rsidRPr="00A947C5" w:rsidRDefault="00BD7A74" w:rsidP="00044AB3">
      <w:pPr>
        <w:spacing w:after="0" w:line="240" w:lineRule="auto"/>
        <w:jc w:val="both"/>
        <w:rPr>
          <w:b/>
        </w:rPr>
      </w:pPr>
    </w:p>
    <w:p w:rsidR="00CA4C13" w:rsidRPr="00250224" w:rsidRDefault="00CA4C13" w:rsidP="003E2530">
      <w:pPr>
        <w:pStyle w:val="Default"/>
        <w:numPr>
          <w:ilvl w:val="0"/>
          <w:numId w:val="15"/>
        </w:numPr>
        <w:ind w:left="42"/>
        <w:jc w:val="both"/>
        <w:rPr>
          <w:rFonts w:asciiTheme="minorHAnsi" w:hAnsiTheme="minorHAnsi"/>
          <w:b/>
          <w:color w:val="0070C0"/>
          <w:sz w:val="28"/>
          <w:szCs w:val="22"/>
        </w:rPr>
      </w:pPr>
      <w:r w:rsidRPr="00A947C5">
        <w:rPr>
          <w:rFonts w:asciiTheme="minorHAnsi" w:hAnsiTheme="minorHAnsi"/>
          <w:b/>
          <w:bCs/>
          <w:color w:val="0070C0"/>
          <w:sz w:val="28"/>
          <w:szCs w:val="22"/>
        </w:rPr>
        <w:t>Contexte dans lequel évolue l’établissement (en</w:t>
      </w:r>
      <w:r w:rsidR="009C7439" w:rsidRPr="00A947C5">
        <w:rPr>
          <w:rFonts w:asciiTheme="minorHAnsi" w:hAnsiTheme="minorHAnsi"/>
          <w:b/>
          <w:bCs/>
          <w:color w:val="0070C0"/>
          <w:sz w:val="28"/>
          <w:szCs w:val="22"/>
        </w:rPr>
        <w:t>vironnement interne et externe)</w:t>
      </w:r>
    </w:p>
    <w:p w:rsidR="00250224" w:rsidRPr="008C40C0" w:rsidRDefault="00250224" w:rsidP="00250224">
      <w:pPr>
        <w:pStyle w:val="Default"/>
        <w:ind w:left="42"/>
        <w:jc w:val="both"/>
        <w:rPr>
          <w:rFonts w:asciiTheme="minorHAnsi" w:hAnsiTheme="minorHAnsi"/>
          <w:b/>
          <w:color w:val="0070C0"/>
          <w:sz w:val="28"/>
          <w:szCs w:val="22"/>
        </w:rPr>
      </w:pPr>
    </w:p>
    <w:p w:rsidR="008C40C0" w:rsidRPr="00E639D2" w:rsidRDefault="00E639D2" w:rsidP="00250224">
      <w:pPr>
        <w:keepNext/>
        <w:keepLines/>
        <w:pBdr>
          <w:bottom w:val="single" w:sz="4" w:space="1" w:color="5B9BD5" w:themeColor="accent1"/>
        </w:pBdr>
        <w:spacing w:after="0" w:line="240" w:lineRule="auto"/>
        <w:outlineLvl w:val="0"/>
        <w:rPr>
          <w:rFonts w:asciiTheme="majorHAnsi" w:eastAsiaTheme="majorEastAsia" w:hAnsiTheme="majorHAnsi" w:cstheme="majorBidi"/>
          <w:smallCaps/>
          <w:color w:val="2E74B5" w:themeColor="accent1" w:themeShade="BF"/>
          <w:sz w:val="36"/>
          <w:szCs w:val="36"/>
        </w:rPr>
      </w:pPr>
      <w:r>
        <w:rPr>
          <w:rFonts w:asciiTheme="majorHAnsi" w:eastAsiaTheme="majorEastAsia" w:hAnsiTheme="majorHAnsi" w:cstheme="majorBidi"/>
          <w:smallCaps/>
          <w:color w:val="2E74B5" w:themeColor="accent1" w:themeShade="BF"/>
          <w:sz w:val="36"/>
          <w:szCs w:val="36"/>
        </w:rPr>
        <w:t>e</w:t>
      </w:r>
      <w:r w:rsidR="008C40C0" w:rsidRPr="00E639D2">
        <w:rPr>
          <w:rFonts w:asciiTheme="majorHAnsi" w:eastAsiaTheme="majorEastAsia" w:hAnsiTheme="majorHAnsi" w:cstheme="majorBidi"/>
          <w:smallCaps/>
          <w:color w:val="2E74B5" w:themeColor="accent1" w:themeShade="BF"/>
          <w:sz w:val="36"/>
          <w:szCs w:val="36"/>
        </w:rPr>
        <w:t>nvironnement externe</w:t>
      </w: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rPr>
      </w:pPr>
    </w:p>
    <w:p w:rsidR="008C40C0" w:rsidRDefault="008C40C0" w:rsidP="00250224">
      <w:pPr>
        <w:autoSpaceDE w:val="0"/>
        <w:autoSpaceDN w:val="0"/>
        <w:adjustRightInd w:val="0"/>
        <w:spacing w:after="0" w:line="240" w:lineRule="auto"/>
        <w:jc w:val="both"/>
        <w:rPr>
          <w:rFonts w:ascii="Calibri" w:eastAsiaTheme="minorEastAsia" w:hAnsi="Calibri" w:cs="Calibri"/>
          <w:color w:val="000000"/>
          <w:sz w:val="24"/>
          <w:szCs w:val="24"/>
        </w:rPr>
      </w:pPr>
      <w:r w:rsidRPr="00250224">
        <w:rPr>
          <w:rFonts w:ascii="Calibri" w:eastAsiaTheme="minorEastAsia" w:hAnsi="Calibri" w:cs="Calibri"/>
          <w:color w:val="000000"/>
          <w:sz w:val="24"/>
          <w:szCs w:val="24"/>
        </w:rPr>
        <w:t xml:space="preserve">L’école Monseigneur-Labrie est une école secondaire de la Commission scolaire de la Moyenne-Côte-Nord  qui se trouve sur le territoire de la MRC de Minganie, au nord du 50e </w:t>
      </w:r>
      <w:r w:rsidR="00250224">
        <w:rPr>
          <w:rFonts w:ascii="Calibri" w:eastAsiaTheme="minorEastAsia" w:hAnsi="Calibri" w:cs="Calibri"/>
          <w:color w:val="000000"/>
          <w:sz w:val="24"/>
          <w:szCs w:val="24"/>
        </w:rPr>
        <w:t>parallèle.</w:t>
      </w:r>
    </w:p>
    <w:p w:rsidR="00250224" w:rsidRPr="00250224" w:rsidRDefault="00250224" w:rsidP="00250224">
      <w:pPr>
        <w:autoSpaceDE w:val="0"/>
        <w:autoSpaceDN w:val="0"/>
        <w:adjustRightInd w:val="0"/>
        <w:spacing w:after="0" w:line="240" w:lineRule="auto"/>
        <w:jc w:val="both"/>
        <w:rPr>
          <w:rFonts w:ascii="Calibri" w:eastAsiaTheme="minorEastAsia" w:hAnsi="Calibri" w:cs="Calibri"/>
          <w:color w:val="000000"/>
          <w:sz w:val="24"/>
          <w:szCs w:val="24"/>
        </w:rPr>
      </w:pPr>
    </w:p>
    <w:p w:rsidR="008C40C0" w:rsidRPr="00250224" w:rsidRDefault="008C40C0" w:rsidP="00250224">
      <w:pPr>
        <w:autoSpaceDE w:val="0"/>
        <w:autoSpaceDN w:val="0"/>
        <w:adjustRightInd w:val="0"/>
        <w:spacing w:after="0" w:line="240" w:lineRule="auto"/>
        <w:jc w:val="both"/>
        <w:rPr>
          <w:rFonts w:ascii="Calibri" w:eastAsiaTheme="minorEastAsia" w:hAnsi="Calibri" w:cs="Calibri"/>
          <w:sz w:val="24"/>
          <w:szCs w:val="24"/>
        </w:rPr>
      </w:pPr>
      <w:r w:rsidRPr="00250224">
        <w:rPr>
          <w:rFonts w:ascii="Calibri" w:eastAsiaTheme="minorEastAsia" w:hAnsi="Calibri" w:cs="Calibri"/>
          <w:color w:val="000000"/>
          <w:sz w:val="24"/>
          <w:szCs w:val="24"/>
        </w:rPr>
        <w:t xml:space="preserve">Elle s’étend sur un territoire de plus de 300 km longeant le golfe du Saint-Laurent, incluant les villages de </w:t>
      </w:r>
      <w:proofErr w:type="spellStart"/>
      <w:r w:rsidRPr="00250224">
        <w:rPr>
          <w:rFonts w:ascii="Calibri" w:eastAsiaTheme="minorEastAsia" w:hAnsi="Calibri" w:cs="Calibri"/>
          <w:color w:val="000000"/>
          <w:sz w:val="24"/>
          <w:szCs w:val="24"/>
        </w:rPr>
        <w:t>Sheldrake</w:t>
      </w:r>
      <w:proofErr w:type="spellEnd"/>
      <w:r w:rsidRPr="00250224">
        <w:rPr>
          <w:rFonts w:ascii="Calibri" w:eastAsiaTheme="minorEastAsia" w:hAnsi="Calibri" w:cs="Calibri"/>
          <w:color w:val="000000"/>
          <w:sz w:val="24"/>
          <w:szCs w:val="24"/>
        </w:rPr>
        <w:t xml:space="preserve"> à Pointe-Parent. La population de la Minganie est d’environ 6 500 habitants répartie sur ce grand territoire. L’école Monseigneur-Labrie, située à Havre-Saint-Pierre, accueille tous les élèves de niveau secondaire de la commission scolaire, à l’exception des élèves de 1</w:t>
      </w:r>
      <w:r w:rsidRPr="00250224">
        <w:rPr>
          <w:rFonts w:ascii="Calibri" w:eastAsiaTheme="minorEastAsia" w:hAnsi="Calibri" w:cs="Calibri"/>
          <w:color w:val="000000"/>
          <w:sz w:val="24"/>
          <w:szCs w:val="24"/>
          <w:vertAlign w:val="superscript"/>
        </w:rPr>
        <w:t>re</w:t>
      </w:r>
      <w:r w:rsidRPr="00250224">
        <w:rPr>
          <w:rFonts w:ascii="Calibri" w:eastAsiaTheme="minorEastAsia" w:hAnsi="Calibri" w:cs="Calibri"/>
          <w:color w:val="000000"/>
          <w:sz w:val="24"/>
          <w:szCs w:val="24"/>
        </w:rPr>
        <w:t xml:space="preserve"> à 3</w:t>
      </w:r>
      <w:r w:rsidRPr="00250224">
        <w:rPr>
          <w:rFonts w:ascii="Calibri" w:eastAsiaTheme="minorEastAsia" w:hAnsi="Calibri" w:cs="Calibri"/>
          <w:color w:val="000000"/>
          <w:sz w:val="24"/>
          <w:szCs w:val="24"/>
          <w:vertAlign w:val="superscript"/>
        </w:rPr>
        <w:t>e</w:t>
      </w:r>
      <w:r w:rsidRPr="00250224">
        <w:rPr>
          <w:rFonts w:ascii="Calibri" w:eastAsiaTheme="minorEastAsia" w:hAnsi="Calibri" w:cs="Calibri"/>
          <w:color w:val="000000"/>
          <w:sz w:val="24"/>
          <w:szCs w:val="24"/>
        </w:rPr>
        <w:t xml:space="preserve"> secondaire des communautés du secteur Est (</w:t>
      </w:r>
      <w:proofErr w:type="spellStart"/>
      <w:r w:rsidRPr="00250224">
        <w:rPr>
          <w:rFonts w:ascii="Calibri" w:eastAsiaTheme="minorEastAsia" w:hAnsi="Calibri" w:cs="Calibri"/>
          <w:color w:val="000000"/>
          <w:sz w:val="24"/>
          <w:szCs w:val="24"/>
        </w:rPr>
        <w:t>Aguanish</w:t>
      </w:r>
      <w:proofErr w:type="spellEnd"/>
      <w:r w:rsidRPr="00250224">
        <w:rPr>
          <w:rFonts w:ascii="Calibri" w:eastAsiaTheme="minorEastAsia" w:hAnsi="Calibri" w:cs="Calibri"/>
          <w:color w:val="000000"/>
          <w:sz w:val="24"/>
          <w:szCs w:val="24"/>
        </w:rPr>
        <w:t xml:space="preserve"> et </w:t>
      </w:r>
      <w:proofErr w:type="spellStart"/>
      <w:r w:rsidRPr="00250224">
        <w:rPr>
          <w:rFonts w:ascii="Calibri" w:eastAsiaTheme="minorEastAsia" w:hAnsi="Calibri" w:cs="Calibri"/>
          <w:color w:val="000000"/>
          <w:sz w:val="24"/>
          <w:szCs w:val="24"/>
        </w:rPr>
        <w:t>Natashquan</w:t>
      </w:r>
      <w:proofErr w:type="spellEnd"/>
      <w:r w:rsidRPr="00250224">
        <w:rPr>
          <w:rFonts w:ascii="Calibri" w:eastAsiaTheme="minorEastAsia" w:hAnsi="Calibri" w:cs="Calibri"/>
          <w:color w:val="000000"/>
          <w:sz w:val="24"/>
          <w:szCs w:val="24"/>
        </w:rPr>
        <w:t>). On ne retrouve aucune école privée sur le territoire desservi par notre commission scolaire. L</w:t>
      </w:r>
      <w:r w:rsidRPr="00250224">
        <w:rPr>
          <w:rFonts w:ascii="Calibri" w:eastAsiaTheme="minorEastAsia" w:hAnsi="Calibri" w:cs="Calibri"/>
          <w:sz w:val="24"/>
          <w:szCs w:val="24"/>
        </w:rPr>
        <w:t xml:space="preserve">a Minganie compte deux communautés </w:t>
      </w:r>
      <w:proofErr w:type="spellStart"/>
      <w:r w:rsidRPr="00250224">
        <w:rPr>
          <w:rFonts w:ascii="Calibri" w:eastAsiaTheme="minorEastAsia" w:hAnsi="Calibri" w:cs="Calibri"/>
          <w:sz w:val="24"/>
          <w:szCs w:val="24"/>
        </w:rPr>
        <w:t>innues</w:t>
      </w:r>
      <w:proofErr w:type="spellEnd"/>
      <w:r w:rsidRPr="00250224">
        <w:rPr>
          <w:rFonts w:ascii="Calibri" w:eastAsiaTheme="minorEastAsia" w:hAnsi="Calibri" w:cs="Calibri"/>
          <w:sz w:val="24"/>
          <w:szCs w:val="24"/>
        </w:rPr>
        <w:t>, soit celle d’</w:t>
      </w:r>
      <w:proofErr w:type="spellStart"/>
      <w:r w:rsidRPr="00250224">
        <w:rPr>
          <w:rFonts w:ascii="Calibri" w:eastAsiaTheme="minorEastAsia" w:hAnsi="Calibri" w:cs="Calibri"/>
          <w:sz w:val="24"/>
          <w:szCs w:val="24"/>
        </w:rPr>
        <w:t>Ekuanitshit</w:t>
      </w:r>
      <w:proofErr w:type="spellEnd"/>
      <w:r w:rsidRPr="00250224">
        <w:rPr>
          <w:rFonts w:ascii="Calibri" w:eastAsiaTheme="minorEastAsia" w:hAnsi="Calibri" w:cs="Calibri"/>
          <w:sz w:val="24"/>
          <w:szCs w:val="24"/>
        </w:rPr>
        <w:t xml:space="preserve"> (</w:t>
      </w:r>
      <w:proofErr w:type="spellStart"/>
      <w:r w:rsidRPr="00250224">
        <w:rPr>
          <w:rFonts w:ascii="Calibri" w:eastAsiaTheme="minorEastAsia" w:hAnsi="Calibri" w:cs="Calibri"/>
          <w:sz w:val="24"/>
          <w:szCs w:val="24"/>
        </w:rPr>
        <w:t>Mingan</w:t>
      </w:r>
      <w:proofErr w:type="spellEnd"/>
      <w:r w:rsidRPr="00250224">
        <w:rPr>
          <w:rFonts w:ascii="Calibri" w:eastAsiaTheme="minorEastAsia" w:hAnsi="Calibri" w:cs="Calibri"/>
          <w:sz w:val="24"/>
          <w:szCs w:val="24"/>
        </w:rPr>
        <w:t xml:space="preserve">) et celle de </w:t>
      </w:r>
      <w:proofErr w:type="spellStart"/>
      <w:r w:rsidRPr="00250224">
        <w:rPr>
          <w:rFonts w:ascii="Calibri" w:eastAsiaTheme="minorEastAsia" w:hAnsi="Calibri" w:cs="Calibri"/>
          <w:sz w:val="24"/>
          <w:szCs w:val="24"/>
        </w:rPr>
        <w:t>Nutashkuan</w:t>
      </w:r>
      <w:proofErr w:type="spellEnd"/>
      <w:r w:rsidRPr="00250224">
        <w:rPr>
          <w:rFonts w:ascii="Calibri" w:eastAsiaTheme="minorEastAsia" w:hAnsi="Calibri" w:cs="Calibri"/>
          <w:sz w:val="24"/>
          <w:szCs w:val="24"/>
        </w:rPr>
        <w:t xml:space="preserve"> (</w:t>
      </w:r>
      <w:proofErr w:type="spellStart"/>
      <w:r w:rsidRPr="00250224">
        <w:rPr>
          <w:rFonts w:ascii="Calibri" w:eastAsiaTheme="minorEastAsia" w:hAnsi="Calibri" w:cs="Calibri"/>
          <w:sz w:val="24"/>
          <w:szCs w:val="24"/>
        </w:rPr>
        <w:t>Natashquan</w:t>
      </w:r>
      <w:proofErr w:type="spellEnd"/>
      <w:r w:rsidRPr="00250224">
        <w:rPr>
          <w:rFonts w:ascii="Calibri" w:eastAsiaTheme="minorEastAsia" w:hAnsi="Calibri" w:cs="Calibri"/>
          <w:sz w:val="24"/>
          <w:szCs w:val="24"/>
        </w:rPr>
        <w:t>). Quelques élèves de ces deux communautés fréquentent l’école Monseigneur-Labrie. Notons également que des ententes sont conclues avec la Commission scolaire du Littoral pour la scolarisation des élèves de Port-</w:t>
      </w:r>
      <w:proofErr w:type="spellStart"/>
      <w:r w:rsidRPr="00250224">
        <w:rPr>
          <w:rFonts w:ascii="Calibri" w:eastAsiaTheme="minorEastAsia" w:hAnsi="Calibri" w:cs="Calibri"/>
          <w:sz w:val="24"/>
          <w:szCs w:val="24"/>
        </w:rPr>
        <w:t>Menier</w:t>
      </w:r>
      <w:proofErr w:type="spellEnd"/>
      <w:r w:rsidRPr="00250224">
        <w:rPr>
          <w:rFonts w:ascii="Calibri" w:eastAsiaTheme="minorEastAsia" w:hAnsi="Calibri" w:cs="Calibri"/>
          <w:sz w:val="24"/>
          <w:szCs w:val="24"/>
        </w:rPr>
        <w:t xml:space="preserve"> de </w:t>
      </w:r>
      <w:proofErr w:type="gramStart"/>
      <w:r w:rsidRPr="00250224">
        <w:rPr>
          <w:rFonts w:ascii="Calibri" w:eastAsiaTheme="minorEastAsia" w:hAnsi="Calibri" w:cs="Calibri"/>
          <w:sz w:val="24"/>
          <w:szCs w:val="24"/>
        </w:rPr>
        <w:t>3</w:t>
      </w:r>
      <w:r w:rsidRPr="00250224">
        <w:rPr>
          <w:rFonts w:ascii="Calibri" w:eastAsiaTheme="minorEastAsia" w:hAnsi="Calibri" w:cs="Calibri"/>
          <w:sz w:val="24"/>
          <w:szCs w:val="24"/>
          <w:vertAlign w:val="superscript"/>
        </w:rPr>
        <w:t>e</w:t>
      </w:r>
      <w:r w:rsidR="00250224">
        <w:rPr>
          <w:rFonts w:ascii="Calibri" w:eastAsiaTheme="minorEastAsia" w:hAnsi="Calibri" w:cs="Calibri"/>
          <w:sz w:val="24"/>
          <w:szCs w:val="24"/>
        </w:rPr>
        <w:t xml:space="preserve"> à </w:t>
      </w:r>
      <w:r w:rsidRPr="00250224">
        <w:rPr>
          <w:rFonts w:ascii="Calibri" w:eastAsiaTheme="minorEastAsia" w:hAnsi="Calibri" w:cs="Calibri"/>
          <w:sz w:val="24"/>
          <w:szCs w:val="24"/>
        </w:rPr>
        <w:t>5</w:t>
      </w:r>
      <w:r w:rsidRPr="00250224">
        <w:rPr>
          <w:rFonts w:ascii="Calibri" w:eastAsiaTheme="minorEastAsia" w:hAnsi="Calibri" w:cs="Calibri"/>
          <w:sz w:val="24"/>
          <w:szCs w:val="24"/>
          <w:vertAlign w:val="superscript"/>
        </w:rPr>
        <w:t>e</w:t>
      </w:r>
      <w:r w:rsidRPr="00250224">
        <w:rPr>
          <w:rFonts w:ascii="Calibri" w:eastAsiaTheme="minorEastAsia" w:hAnsi="Calibri" w:cs="Calibri"/>
          <w:sz w:val="24"/>
          <w:szCs w:val="24"/>
        </w:rPr>
        <w:t xml:space="preserve"> secondaire</w:t>
      </w:r>
      <w:proofErr w:type="gramEnd"/>
      <w:r w:rsidRPr="00250224">
        <w:rPr>
          <w:rFonts w:ascii="Calibri" w:eastAsiaTheme="minorEastAsia" w:hAnsi="Calibri" w:cs="Calibri"/>
          <w:sz w:val="24"/>
          <w:szCs w:val="24"/>
        </w:rPr>
        <w:t xml:space="preserve">. </w:t>
      </w:r>
    </w:p>
    <w:p w:rsidR="008C40C0" w:rsidRPr="00250224" w:rsidRDefault="008C40C0" w:rsidP="00250224">
      <w:pPr>
        <w:autoSpaceDE w:val="0"/>
        <w:autoSpaceDN w:val="0"/>
        <w:adjustRightInd w:val="0"/>
        <w:spacing w:after="0" w:line="240" w:lineRule="auto"/>
        <w:jc w:val="both"/>
        <w:rPr>
          <w:rFonts w:ascii="Calibri" w:eastAsiaTheme="minorEastAsia" w:hAnsi="Calibri" w:cs="Calibri"/>
          <w:sz w:val="24"/>
          <w:szCs w:val="24"/>
        </w:rPr>
      </w:pPr>
    </w:p>
    <w:p w:rsidR="008C40C0" w:rsidRDefault="009305B3" w:rsidP="00250224">
      <w:pPr>
        <w:autoSpaceDE w:val="0"/>
        <w:autoSpaceDN w:val="0"/>
        <w:adjustRightInd w:val="0"/>
        <w:spacing w:after="0" w:line="240" w:lineRule="auto"/>
        <w:jc w:val="both"/>
        <w:rPr>
          <w:rFonts w:ascii="Calibri" w:eastAsiaTheme="minorEastAsia" w:hAnsi="Calibri" w:cs="Calibri"/>
          <w:sz w:val="24"/>
          <w:szCs w:val="24"/>
        </w:rPr>
      </w:pPr>
      <w:r w:rsidRPr="009305B3">
        <w:rPr>
          <w:rFonts w:ascii="Calibri" w:eastAsiaTheme="minorEastAsia" w:hAnsi="Calibri" w:cs="Calibri"/>
          <w:noProof/>
          <w:sz w:val="24"/>
          <w:szCs w:val="24"/>
          <w:lang w:eastAsia="fr-CA"/>
        </w:rPr>
        <mc:AlternateContent>
          <mc:Choice Requires="wps">
            <w:drawing>
              <wp:anchor distT="45720" distB="45720" distL="114300" distR="114300" simplePos="0" relativeHeight="251661312" behindDoc="0" locked="0" layoutInCell="1" allowOverlap="1">
                <wp:simplePos x="0" y="0"/>
                <wp:positionH relativeFrom="column">
                  <wp:posOffset>1203960</wp:posOffset>
                </wp:positionH>
                <wp:positionV relativeFrom="paragraph">
                  <wp:posOffset>836930</wp:posOffset>
                </wp:positionV>
                <wp:extent cx="3642360" cy="21793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179320"/>
                        </a:xfrm>
                        <a:prstGeom prst="rect">
                          <a:avLst/>
                        </a:prstGeom>
                        <a:solidFill>
                          <a:srgbClr val="FFFFFF"/>
                        </a:solidFill>
                        <a:ln w="9525">
                          <a:noFill/>
                          <a:miter lim="800000"/>
                          <a:headEnd/>
                          <a:tailEnd/>
                        </a:ln>
                      </wps:spPr>
                      <wps:txbx>
                        <w:txbxContent>
                          <w:p w:rsidR="005568EF" w:rsidRDefault="005568EF">
                            <w:r w:rsidRPr="008C40C0">
                              <w:rPr>
                                <w:rFonts w:ascii="Calibri" w:eastAsiaTheme="minorEastAsia" w:hAnsi="Calibri" w:cs="Calibri"/>
                                <w:noProof/>
                                <w:lang w:eastAsia="fr-CA"/>
                              </w:rPr>
                              <w:drawing>
                                <wp:inline distT="0" distB="0" distL="0" distR="0" wp14:anchorId="60E6E4EB" wp14:editId="14E8F6E5">
                                  <wp:extent cx="3450561" cy="204978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8477" cy="20544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left:0;text-align:left;margin-left:94.8pt;margin-top:65.9pt;width:286.8pt;height:171.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" stroked="f">
                <v:textbox>
                  <w:txbxContent>
                    <w:p w:rsidR="005568EF" w:rsidRDefault="005568EF">
                      <w:r w:rsidRPr="008C40C0">
                        <w:rPr>
                          <w:rFonts w:ascii="Calibri" w:eastAsiaTheme="minorEastAsia" w:hAnsi="Calibri" w:cs="Calibri"/>
                          <w:noProof/>
                          <w:lang w:eastAsia="fr-CA"/>
                        </w:rPr>
                        <w:drawing>
                          <wp:inline distT="0" distB="0" distL="0" distR="0" wp14:anchorId="60E6E4EB" wp14:editId="14E8F6E5">
                            <wp:extent cx="3450561" cy="204978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8477" cy="2054483"/>
                                    </a:xfrm>
                                    <a:prstGeom prst="rect">
                                      <a:avLst/>
                                    </a:prstGeom>
                                    <a:noFill/>
                                    <a:ln>
                                      <a:noFill/>
                                    </a:ln>
                                  </pic:spPr>
                                </pic:pic>
                              </a:graphicData>
                            </a:graphic>
                          </wp:inline>
                        </w:drawing>
                      </w:r>
                    </w:p>
                  </w:txbxContent>
                </v:textbox>
                <w10:wrap type="square"/>
              </v:shape>
            </w:pict>
          </mc:Fallback>
        </mc:AlternateContent>
      </w:r>
      <w:r w:rsidR="008C40C0" w:rsidRPr="00250224">
        <w:rPr>
          <w:rFonts w:ascii="Calibri" w:eastAsiaTheme="minorEastAsia" w:hAnsi="Calibri" w:cs="Calibri"/>
          <w:sz w:val="24"/>
          <w:szCs w:val="24"/>
        </w:rPr>
        <w:t xml:space="preserve">Les élèves qui habitent à l’extérieur du village de Havre-Saint-Pierre sont transportés par autobus matin et soir à l’exception de ceux qui habitent à une distance trop importante de l’école. Ces derniers sont pris en charge par la commission scolaire du dimanche soir au vendredi après-midi et sont logés dans une résidence qui est située à proximité de l’école. </w:t>
      </w:r>
    </w:p>
    <w:p w:rsidR="009305B3" w:rsidRPr="00250224" w:rsidRDefault="009305B3" w:rsidP="00250224">
      <w:pPr>
        <w:autoSpaceDE w:val="0"/>
        <w:autoSpaceDN w:val="0"/>
        <w:adjustRightInd w:val="0"/>
        <w:spacing w:after="0" w:line="240" w:lineRule="auto"/>
        <w:jc w:val="both"/>
        <w:rPr>
          <w:rFonts w:ascii="Calibri" w:eastAsiaTheme="minorEastAsia" w:hAnsi="Calibri" w:cs="Calibri"/>
          <w:sz w:val="24"/>
          <w:szCs w:val="24"/>
        </w:rPr>
      </w:pPr>
    </w:p>
    <w:p w:rsidR="008C40C0" w:rsidRPr="008C40C0" w:rsidRDefault="008C40C0" w:rsidP="00250224">
      <w:pPr>
        <w:autoSpaceDE w:val="0"/>
        <w:autoSpaceDN w:val="0"/>
        <w:adjustRightInd w:val="0"/>
        <w:spacing w:after="0" w:line="240" w:lineRule="auto"/>
        <w:jc w:val="center"/>
        <w:rPr>
          <w:rFonts w:ascii="Calibri" w:eastAsiaTheme="minorEastAsia" w:hAnsi="Calibri" w:cs="Calibri"/>
        </w:rPr>
      </w:pPr>
    </w:p>
    <w:p w:rsidR="008C40C0" w:rsidRPr="008C40C0" w:rsidRDefault="008C40C0" w:rsidP="008C40C0">
      <w:pPr>
        <w:autoSpaceDE w:val="0"/>
        <w:autoSpaceDN w:val="0"/>
        <w:adjustRightInd w:val="0"/>
        <w:spacing w:after="0" w:line="240" w:lineRule="auto"/>
        <w:jc w:val="center"/>
        <w:rPr>
          <w:rFonts w:ascii="Calibri" w:eastAsiaTheme="minorEastAsia" w:hAnsi="Calibri" w:cs="Calibri"/>
        </w:rPr>
      </w:pPr>
    </w:p>
    <w:p w:rsidR="008C40C0" w:rsidRPr="008C40C0" w:rsidRDefault="008C40C0" w:rsidP="008C40C0">
      <w:pPr>
        <w:autoSpaceDE w:val="0"/>
        <w:autoSpaceDN w:val="0"/>
        <w:adjustRightInd w:val="0"/>
        <w:spacing w:after="0" w:line="240" w:lineRule="auto"/>
        <w:rPr>
          <w:rFonts w:ascii="Calibri" w:eastAsiaTheme="minorEastAsia" w:hAnsi="Calibri" w:cs="Calibri"/>
        </w:rPr>
      </w:pPr>
    </w:p>
    <w:p w:rsidR="009305B3" w:rsidRDefault="009305B3" w:rsidP="00250224">
      <w:pPr>
        <w:autoSpaceDE w:val="0"/>
        <w:autoSpaceDN w:val="0"/>
        <w:adjustRightInd w:val="0"/>
        <w:spacing w:after="0" w:line="240" w:lineRule="auto"/>
        <w:jc w:val="both"/>
        <w:rPr>
          <w:rFonts w:ascii="Calibri" w:eastAsiaTheme="minorEastAsia" w:hAnsi="Calibri" w:cs="Calibri"/>
          <w:sz w:val="24"/>
          <w:szCs w:val="24"/>
        </w:rPr>
      </w:pPr>
    </w:p>
    <w:p w:rsidR="009305B3" w:rsidRDefault="009305B3" w:rsidP="00250224">
      <w:pPr>
        <w:autoSpaceDE w:val="0"/>
        <w:autoSpaceDN w:val="0"/>
        <w:adjustRightInd w:val="0"/>
        <w:spacing w:after="0" w:line="240" w:lineRule="auto"/>
        <w:jc w:val="both"/>
        <w:rPr>
          <w:rFonts w:ascii="Calibri" w:eastAsiaTheme="minorEastAsia" w:hAnsi="Calibri" w:cs="Calibri"/>
          <w:sz w:val="24"/>
          <w:szCs w:val="24"/>
        </w:rPr>
      </w:pPr>
    </w:p>
    <w:p w:rsidR="009305B3" w:rsidRDefault="009305B3" w:rsidP="00250224">
      <w:pPr>
        <w:autoSpaceDE w:val="0"/>
        <w:autoSpaceDN w:val="0"/>
        <w:adjustRightInd w:val="0"/>
        <w:spacing w:after="0" w:line="240" w:lineRule="auto"/>
        <w:jc w:val="both"/>
        <w:rPr>
          <w:rFonts w:ascii="Calibri" w:eastAsiaTheme="minorEastAsia" w:hAnsi="Calibri" w:cs="Calibri"/>
          <w:sz w:val="24"/>
          <w:szCs w:val="24"/>
        </w:rPr>
      </w:pPr>
    </w:p>
    <w:p w:rsidR="009305B3" w:rsidRDefault="009305B3" w:rsidP="00250224">
      <w:pPr>
        <w:autoSpaceDE w:val="0"/>
        <w:autoSpaceDN w:val="0"/>
        <w:adjustRightInd w:val="0"/>
        <w:spacing w:after="0" w:line="240" w:lineRule="auto"/>
        <w:jc w:val="both"/>
        <w:rPr>
          <w:rFonts w:ascii="Calibri" w:eastAsiaTheme="minorEastAsia" w:hAnsi="Calibri" w:cs="Calibri"/>
          <w:sz w:val="24"/>
          <w:szCs w:val="24"/>
        </w:rPr>
      </w:pPr>
    </w:p>
    <w:p w:rsidR="009305B3" w:rsidRDefault="009305B3" w:rsidP="00250224">
      <w:pPr>
        <w:autoSpaceDE w:val="0"/>
        <w:autoSpaceDN w:val="0"/>
        <w:adjustRightInd w:val="0"/>
        <w:spacing w:after="0" w:line="240" w:lineRule="auto"/>
        <w:jc w:val="both"/>
        <w:rPr>
          <w:rFonts w:ascii="Calibri" w:eastAsiaTheme="minorEastAsia" w:hAnsi="Calibri" w:cs="Calibri"/>
          <w:sz w:val="24"/>
          <w:szCs w:val="24"/>
        </w:rPr>
      </w:pPr>
    </w:p>
    <w:p w:rsidR="009305B3" w:rsidRDefault="009305B3" w:rsidP="00250224">
      <w:pPr>
        <w:autoSpaceDE w:val="0"/>
        <w:autoSpaceDN w:val="0"/>
        <w:adjustRightInd w:val="0"/>
        <w:spacing w:after="0" w:line="240" w:lineRule="auto"/>
        <w:jc w:val="both"/>
        <w:rPr>
          <w:rFonts w:ascii="Calibri" w:eastAsiaTheme="minorEastAsia" w:hAnsi="Calibri" w:cs="Calibri"/>
          <w:sz w:val="24"/>
          <w:szCs w:val="24"/>
        </w:rPr>
      </w:pPr>
    </w:p>
    <w:p w:rsidR="009305B3" w:rsidRDefault="009305B3" w:rsidP="00250224">
      <w:pPr>
        <w:autoSpaceDE w:val="0"/>
        <w:autoSpaceDN w:val="0"/>
        <w:adjustRightInd w:val="0"/>
        <w:spacing w:after="0" w:line="240" w:lineRule="auto"/>
        <w:jc w:val="both"/>
        <w:rPr>
          <w:rFonts w:ascii="Calibri" w:eastAsiaTheme="minorEastAsia" w:hAnsi="Calibri" w:cs="Calibri"/>
          <w:sz w:val="24"/>
          <w:szCs w:val="24"/>
        </w:rPr>
      </w:pPr>
    </w:p>
    <w:p w:rsidR="008C40C0" w:rsidRDefault="008C40C0" w:rsidP="00250224">
      <w:pPr>
        <w:autoSpaceDE w:val="0"/>
        <w:autoSpaceDN w:val="0"/>
        <w:adjustRightInd w:val="0"/>
        <w:spacing w:after="0" w:line="240" w:lineRule="auto"/>
        <w:jc w:val="both"/>
        <w:rPr>
          <w:rFonts w:ascii="Calibri" w:eastAsiaTheme="minorEastAsia" w:hAnsi="Calibri" w:cs="Calibri"/>
          <w:sz w:val="24"/>
          <w:szCs w:val="24"/>
        </w:rPr>
      </w:pPr>
      <w:r w:rsidRPr="00250224">
        <w:rPr>
          <w:rFonts w:ascii="Calibri" w:eastAsiaTheme="minorEastAsia" w:hAnsi="Calibri" w:cs="Calibri"/>
          <w:sz w:val="24"/>
          <w:szCs w:val="24"/>
        </w:rPr>
        <w:lastRenderedPageBreak/>
        <w:t xml:space="preserve">La commission scolaire est sur un territoire où l’industrie minière, l’hydroélectricité et certains services gouvernementaux occupent une grande place économique, et ce, surtout à Havre-Saint-Pierre et ses environs. Le fait d’être présente sur un territoire mono industriel rend la commission scolaire vulnérable dans des situations d’instabilité économique. Dans les villages situés à l’est et à l’ouest de Havre-Saint-Pierre, l’industrie de la pêche est encore présente, mais moins importante qu’il y a quelques années. La plupart des villages vivent une décroissance démographique importante et cela influence grandement la clientèle scolaire. </w:t>
      </w:r>
    </w:p>
    <w:p w:rsidR="009305B3" w:rsidRPr="00250224" w:rsidRDefault="009305B3" w:rsidP="00250224">
      <w:pPr>
        <w:autoSpaceDE w:val="0"/>
        <w:autoSpaceDN w:val="0"/>
        <w:adjustRightInd w:val="0"/>
        <w:spacing w:after="0" w:line="240" w:lineRule="auto"/>
        <w:jc w:val="both"/>
        <w:rPr>
          <w:rFonts w:ascii="Calibri" w:eastAsiaTheme="minorEastAsia" w:hAnsi="Calibri" w:cs="Calibri"/>
          <w:sz w:val="24"/>
          <w:szCs w:val="24"/>
        </w:rPr>
      </w:pPr>
    </w:p>
    <w:p w:rsidR="008C40C0" w:rsidRPr="00250224" w:rsidRDefault="008C40C0" w:rsidP="00250224">
      <w:pPr>
        <w:autoSpaceDE w:val="0"/>
        <w:autoSpaceDN w:val="0"/>
        <w:adjustRightInd w:val="0"/>
        <w:spacing w:after="0" w:line="240" w:lineRule="auto"/>
        <w:jc w:val="both"/>
        <w:rPr>
          <w:rFonts w:ascii="Calibri" w:eastAsiaTheme="minorEastAsia" w:hAnsi="Calibri" w:cs="Calibri"/>
          <w:sz w:val="24"/>
          <w:szCs w:val="24"/>
        </w:rPr>
      </w:pPr>
      <w:r w:rsidRPr="00250224">
        <w:rPr>
          <w:rFonts w:ascii="Calibri" w:eastAsiaTheme="minorEastAsia" w:hAnsi="Calibri" w:cs="Calibri"/>
          <w:sz w:val="24"/>
          <w:szCs w:val="24"/>
        </w:rPr>
        <w:t xml:space="preserve">Selon les plus récentes données disponibles, l’indice de milieu socio-économique (IMSE) de l’école Monseigneur-Labrie est de </w:t>
      </w:r>
      <w:r w:rsidRPr="005568EF">
        <w:rPr>
          <w:rFonts w:ascii="Calibri" w:eastAsiaTheme="minorEastAsia" w:hAnsi="Calibri" w:cs="Calibri"/>
          <w:sz w:val="24"/>
          <w:szCs w:val="24"/>
        </w:rPr>
        <w:t>14,38 (9</w:t>
      </w:r>
      <w:r w:rsidRPr="005568EF">
        <w:rPr>
          <w:rFonts w:ascii="Calibri" w:eastAsiaTheme="minorEastAsia" w:hAnsi="Calibri" w:cs="Calibri"/>
          <w:sz w:val="24"/>
          <w:szCs w:val="24"/>
          <w:vertAlign w:val="superscript"/>
        </w:rPr>
        <w:t>e</w:t>
      </w:r>
      <w:r w:rsidRPr="005568EF">
        <w:rPr>
          <w:rFonts w:ascii="Calibri" w:eastAsiaTheme="minorEastAsia" w:hAnsi="Calibri" w:cs="Calibri"/>
          <w:sz w:val="24"/>
          <w:szCs w:val="24"/>
        </w:rPr>
        <w:t xml:space="preserve"> rang décile). L’indice du seuil de faible revenu est de 2,84 (1</w:t>
      </w:r>
      <w:r w:rsidRPr="005568EF">
        <w:rPr>
          <w:rFonts w:ascii="Calibri" w:eastAsiaTheme="minorEastAsia" w:hAnsi="Calibri" w:cs="Calibri"/>
          <w:sz w:val="24"/>
          <w:szCs w:val="24"/>
          <w:vertAlign w:val="superscript"/>
        </w:rPr>
        <w:t>er</w:t>
      </w:r>
      <w:r w:rsidRPr="005568EF">
        <w:rPr>
          <w:rFonts w:ascii="Calibri" w:eastAsiaTheme="minorEastAsia" w:hAnsi="Calibri" w:cs="Calibri"/>
          <w:sz w:val="24"/>
          <w:szCs w:val="24"/>
        </w:rPr>
        <w:t xml:space="preserve"> rang décile).</w:t>
      </w:r>
      <w:r w:rsidRPr="00250224">
        <w:rPr>
          <w:rFonts w:ascii="Calibri" w:eastAsiaTheme="minorEastAsia" w:hAnsi="Calibri" w:cs="Calibri"/>
          <w:sz w:val="24"/>
          <w:szCs w:val="24"/>
        </w:rPr>
        <w:t xml:space="preserve"> </w:t>
      </w:r>
    </w:p>
    <w:p w:rsidR="008C40C0" w:rsidRPr="00250224" w:rsidRDefault="008C40C0" w:rsidP="00250224">
      <w:pPr>
        <w:autoSpaceDE w:val="0"/>
        <w:autoSpaceDN w:val="0"/>
        <w:adjustRightInd w:val="0"/>
        <w:spacing w:after="0" w:line="240" w:lineRule="auto"/>
        <w:jc w:val="both"/>
        <w:rPr>
          <w:rFonts w:ascii="Calibri" w:eastAsiaTheme="minorEastAsia" w:hAnsi="Calibri" w:cs="Calibri"/>
          <w:sz w:val="24"/>
          <w:szCs w:val="24"/>
        </w:rPr>
      </w:pPr>
    </w:p>
    <w:p w:rsidR="008C40C0" w:rsidRPr="00250224" w:rsidRDefault="008C40C0" w:rsidP="00250224">
      <w:pPr>
        <w:autoSpaceDE w:val="0"/>
        <w:autoSpaceDN w:val="0"/>
        <w:adjustRightInd w:val="0"/>
        <w:spacing w:after="0" w:line="240" w:lineRule="auto"/>
        <w:jc w:val="both"/>
        <w:rPr>
          <w:rFonts w:ascii="Calibri" w:eastAsiaTheme="minorEastAsia" w:hAnsi="Calibri" w:cs="Calibri"/>
          <w:sz w:val="24"/>
          <w:szCs w:val="24"/>
        </w:rPr>
      </w:pPr>
      <w:r w:rsidRPr="00250224">
        <w:rPr>
          <w:rFonts w:ascii="Calibri" w:eastAsiaTheme="minorEastAsia" w:hAnsi="Calibri" w:cs="Calibri"/>
          <w:sz w:val="24"/>
          <w:szCs w:val="24"/>
        </w:rPr>
        <w:t>Des collaborations sont établies avec divers partenaires dont la municipalité de Havre-Saint-Pierre, la MRC de la Minganie, le Carrefour Jeunesse-emploi, Parcs Canada, le Centre intégré de santé et de service sociaux de la Côte-Nord, le club Optimiste, le comité de spectacle, le Bureau régional d’information en santé sexuelle (BRISS), le Centre d’aide et de lutte contre les agressions à caractère sexuel, Rio Tinto Fer et Titane, la caisse populaire D</w:t>
      </w:r>
      <w:r w:rsidR="005568EF">
        <w:rPr>
          <w:rFonts w:ascii="Calibri" w:eastAsiaTheme="minorEastAsia" w:hAnsi="Calibri" w:cs="Calibri"/>
          <w:sz w:val="24"/>
          <w:szCs w:val="24"/>
        </w:rPr>
        <w:t xml:space="preserve">esjardins de Havre-Saint-Pierre et la Fondation </w:t>
      </w:r>
      <w:proofErr w:type="spellStart"/>
      <w:r w:rsidR="005568EF">
        <w:rPr>
          <w:rFonts w:ascii="Calibri" w:eastAsiaTheme="minorEastAsia" w:hAnsi="Calibri" w:cs="Calibri"/>
          <w:sz w:val="24"/>
          <w:szCs w:val="24"/>
        </w:rPr>
        <w:t>Educaide</w:t>
      </w:r>
      <w:proofErr w:type="spellEnd"/>
      <w:r w:rsidR="005568EF">
        <w:rPr>
          <w:rFonts w:ascii="Calibri" w:eastAsiaTheme="minorEastAsia" w:hAnsi="Calibri" w:cs="Calibri"/>
          <w:sz w:val="24"/>
          <w:szCs w:val="24"/>
        </w:rPr>
        <w:t>.</w:t>
      </w:r>
    </w:p>
    <w:p w:rsidR="008C40C0" w:rsidRPr="00250224" w:rsidRDefault="008C40C0" w:rsidP="00250224">
      <w:pPr>
        <w:autoSpaceDE w:val="0"/>
        <w:autoSpaceDN w:val="0"/>
        <w:adjustRightInd w:val="0"/>
        <w:spacing w:after="0" w:line="240" w:lineRule="auto"/>
        <w:jc w:val="both"/>
        <w:rPr>
          <w:rFonts w:ascii="Calibri" w:eastAsiaTheme="minorEastAsia" w:hAnsi="Calibri" w:cs="Calibri"/>
          <w:sz w:val="24"/>
          <w:szCs w:val="24"/>
        </w:rPr>
      </w:pPr>
    </w:p>
    <w:p w:rsidR="008C40C0" w:rsidRDefault="008C40C0" w:rsidP="00250224">
      <w:pPr>
        <w:autoSpaceDE w:val="0"/>
        <w:autoSpaceDN w:val="0"/>
        <w:adjustRightInd w:val="0"/>
        <w:spacing w:after="0" w:line="240" w:lineRule="auto"/>
        <w:jc w:val="both"/>
        <w:rPr>
          <w:rFonts w:ascii="Calibri" w:eastAsiaTheme="minorEastAsia" w:hAnsi="Calibri" w:cs="Calibri"/>
          <w:sz w:val="24"/>
          <w:szCs w:val="24"/>
        </w:rPr>
      </w:pPr>
      <w:r w:rsidRPr="00250224">
        <w:rPr>
          <w:rFonts w:ascii="Calibri" w:eastAsiaTheme="minorEastAsia" w:hAnsi="Calibri" w:cs="Calibri"/>
          <w:sz w:val="24"/>
          <w:szCs w:val="24"/>
        </w:rPr>
        <w:t xml:space="preserve">La commission scolaire ne détient pas d’autorisation pour la formation professionnelle. Cependant, à l’occasion et selon les besoins du milieu, des formations sont offertes localement. Il est également important de mentionner qu’aucune institution collégiale n’est située sur le territoire de notre commission scolaire. Les élèves qui souhaitent poursuivre des études post-secondaires doivent quitter le nid familial. Le cégep et le centre de formation professionnelle les plus près sont à Sept-Îles, à 225 km de Havre-Saint-Pierre. Il en va de même pour les études universitaires. Il n’y a aucune université sur la Côte-Nord. On retrouve cependant quelques points de service pour certains programmes de l’Université du Québec à Chicoutimi (UQAC) et de l’Université du Québec à Rimouski (UQAR) à Sept-Îles et à Baie-Comeau. </w:t>
      </w:r>
    </w:p>
    <w:p w:rsidR="009305B3" w:rsidRPr="00250224" w:rsidRDefault="009305B3" w:rsidP="00250224">
      <w:pPr>
        <w:autoSpaceDE w:val="0"/>
        <w:autoSpaceDN w:val="0"/>
        <w:adjustRightInd w:val="0"/>
        <w:spacing w:after="0" w:line="240" w:lineRule="auto"/>
        <w:jc w:val="both"/>
        <w:rPr>
          <w:rFonts w:ascii="Calibri" w:eastAsiaTheme="minorEastAsia" w:hAnsi="Calibri" w:cs="Calibri"/>
          <w:sz w:val="24"/>
          <w:szCs w:val="24"/>
        </w:rPr>
      </w:pPr>
    </w:p>
    <w:p w:rsidR="008C40C0" w:rsidRPr="00E639D2" w:rsidRDefault="00E639D2" w:rsidP="00250224">
      <w:pPr>
        <w:keepNext/>
        <w:keepLines/>
        <w:pBdr>
          <w:bottom w:val="single" w:sz="4" w:space="1" w:color="5B9BD5" w:themeColor="accent1"/>
        </w:pBdr>
        <w:spacing w:after="0" w:line="240" w:lineRule="auto"/>
        <w:outlineLvl w:val="0"/>
        <w:rPr>
          <w:rFonts w:asciiTheme="majorHAnsi" w:eastAsiaTheme="majorEastAsia" w:hAnsiTheme="majorHAnsi" w:cstheme="majorBidi"/>
          <w:smallCaps/>
          <w:color w:val="2E74B5" w:themeColor="accent1" w:themeShade="BF"/>
          <w:sz w:val="36"/>
          <w:szCs w:val="36"/>
        </w:rPr>
      </w:pPr>
      <w:r>
        <w:rPr>
          <w:rFonts w:asciiTheme="majorHAnsi" w:eastAsiaTheme="majorEastAsia" w:hAnsiTheme="majorHAnsi" w:cstheme="majorBidi"/>
          <w:smallCaps/>
          <w:color w:val="2E74B5" w:themeColor="accent1" w:themeShade="BF"/>
          <w:sz w:val="36"/>
          <w:szCs w:val="36"/>
        </w:rPr>
        <w:t>e</w:t>
      </w:r>
      <w:r w:rsidR="008C40C0" w:rsidRPr="00E639D2">
        <w:rPr>
          <w:rFonts w:asciiTheme="majorHAnsi" w:eastAsiaTheme="majorEastAsia" w:hAnsiTheme="majorHAnsi" w:cstheme="majorBidi"/>
          <w:smallCaps/>
          <w:color w:val="2E74B5" w:themeColor="accent1" w:themeShade="BF"/>
          <w:sz w:val="36"/>
          <w:szCs w:val="36"/>
        </w:rPr>
        <w:t>nvironnement interne</w:t>
      </w:r>
    </w:p>
    <w:p w:rsidR="008C40C0" w:rsidRPr="008C40C0" w:rsidRDefault="008C40C0" w:rsidP="008C40C0">
      <w:pPr>
        <w:autoSpaceDE w:val="0"/>
        <w:autoSpaceDN w:val="0"/>
        <w:adjustRightInd w:val="0"/>
        <w:spacing w:after="0" w:line="240" w:lineRule="auto"/>
        <w:rPr>
          <w:rFonts w:ascii="Calibri" w:eastAsiaTheme="minorEastAsia" w:hAnsi="Calibri" w:cs="Calibri"/>
        </w:rPr>
      </w:pPr>
    </w:p>
    <w:p w:rsidR="008C40C0" w:rsidRPr="00E639D2" w:rsidRDefault="00E639D2" w:rsidP="008C40C0">
      <w:pPr>
        <w:keepNext/>
        <w:keepLines/>
        <w:spacing w:before="160" w:after="0" w:line="240" w:lineRule="auto"/>
        <w:outlineLvl w:val="1"/>
        <w:rPr>
          <w:rFonts w:asciiTheme="majorHAnsi" w:eastAsiaTheme="majorEastAsia" w:hAnsiTheme="majorHAnsi" w:cstheme="majorBidi"/>
          <w:b/>
          <w:smallCaps/>
          <w:color w:val="2E74B5" w:themeColor="accent1" w:themeShade="BF"/>
          <w:sz w:val="28"/>
          <w:szCs w:val="28"/>
        </w:rPr>
      </w:pPr>
      <w:r w:rsidRPr="00E639D2">
        <w:rPr>
          <w:rFonts w:asciiTheme="majorHAnsi" w:eastAsiaTheme="majorEastAsia" w:hAnsiTheme="majorHAnsi" w:cstheme="majorBidi"/>
          <w:b/>
          <w:smallCaps/>
          <w:color w:val="2E74B5" w:themeColor="accent1" w:themeShade="BF"/>
          <w:sz w:val="28"/>
          <w:szCs w:val="28"/>
        </w:rPr>
        <w:t>p</w:t>
      </w:r>
      <w:r w:rsidR="008C40C0" w:rsidRPr="00E639D2">
        <w:rPr>
          <w:rFonts w:asciiTheme="majorHAnsi" w:eastAsiaTheme="majorEastAsia" w:hAnsiTheme="majorHAnsi" w:cstheme="majorBidi"/>
          <w:b/>
          <w:smallCaps/>
          <w:color w:val="2E74B5" w:themeColor="accent1" w:themeShade="BF"/>
          <w:sz w:val="28"/>
          <w:szCs w:val="28"/>
        </w:rPr>
        <w:t>ortrait statistique de la clientèle scolaire</w:t>
      </w: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p>
    <w:p w:rsidR="008C40C0" w:rsidRPr="009305B3" w:rsidRDefault="008C40C0" w:rsidP="008C40C0">
      <w:pPr>
        <w:autoSpaceDE w:val="0"/>
        <w:autoSpaceDN w:val="0"/>
        <w:adjustRightInd w:val="0"/>
        <w:spacing w:after="0" w:line="240" w:lineRule="auto"/>
        <w:rPr>
          <w:rFonts w:ascii="Calibri" w:eastAsiaTheme="minorEastAsia" w:hAnsi="Calibri" w:cs="Calibri"/>
          <w:b/>
          <w:color w:val="000000"/>
          <w:sz w:val="24"/>
          <w:szCs w:val="24"/>
        </w:rPr>
      </w:pPr>
      <w:r w:rsidRPr="009305B3">
        <w:rPr>
          <w:rFonts w:ascii="Calibri" w:eastAsiaTheme="minorEastAsia" w:hAnsi="Calibri" w:cs="Calibri"/>
          <w:b/>
          <w:color w:val="000000"/>
          <w:sz w:val="24"/>
          <w:szCs w:val="24"/>
        </w:rPr>
        <w:t xml:space="preserve">En 2018-2019, l’école accueille 236 élèves répartis de la façon suivante : </w:t>
      </w: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rPr>
      </w:pPr>
    </w:p>
    <w:tbl>
      <w:tblPr>
        <w:tblStyle w:val="Tableausimple1"/>
        <w:tblW w:w="0" w:type="auto"/>
        <w:tblLook w:val="04A0" w:firstRow="1" w:lastRow="0" w:firstColumn="1" w:lastColumn="0" w:noHBand="0" w:noVBand="1"/>
      </w:tblPr>
      <w:tblGrid>
        <w:gridCol w:w="2164"/>
        <w:gridCol w:w="2154"/>
        <w:gridCol w:w="2156"/>
        <w:gridCol w:w="2156"/>
      </w:tblGrid>
      <w:tr w:rsidR="008C40C0" w:rsidRPr="008C40C0" w:rsidTr="00250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9305B3">
            <w:pPr>
              <w:autoSpaceDE w:val="0"/>
              <w:autoSpaceDN w:val="0"/>
              <w:adjustRightInd w:val="0"/>
              <w:spacing w:line="276" w:lineRule="auto"/>
              <w:rPr>
                <w:rFonts w:ascii="Calibri" w:hAnsi="Calibri" w:cs="Calibri"/>
                <w:color w:val="000000"/>
                <w:sz w:val="22"/>
                <w:szCs w:val="22"/>
              </w:rPr>
            </w:pPr>
            <w:r w:rsidRPr="009305B3">
              <w:rPr>
                <w:rFonts w:ascii="Calibri" w:hAnsi="Calibri" w:cs="Calibri"/>
                <w:color w:val="000000"/>
                <w:sz w:val="22"/>
                <w:szCs w:val="22"/>
              </w:rPr>
              <w:t>Groupe</w:t>
            </w:r>
          </w:p>
        </w:tc>
        <w:tc>
          <w:tcPr>
            <w:tcW w:w="2154" w:type="dxa"/>
          </w:tcPr>
          <w:p w:rsidR="008C40C0" w:rsidRPr="009305B3" w:rsidRDefault="008C40C0" w:rsidP="009305B3">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Gars</w:t>
            </w:r>
          </w:p>
        </w:tc>
        <w:tc>
          <w:tcPr>
            <w:tcW w:w="2156" w:type="dxa"/>
          </w:tcPr>
          <w:p w:rsidR="008C40C0" w:rsidRPr="009305B3" w:rsidRDefault="008C40C0" w:rsidP="009305B3">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Filles</w:t>
            </w:r>
          </w:p>
        </w:tc>
        <w:tc>
          <w:tcPr>
            <w:tcW w:w="2156" w:type="dxa"/>
          </w:tcPr>
          <w:p w:rsidR="008C40C0" w:rsidRPr="009305B3" w:rsidRDefault="008C40C0" w:rsidP="009305B3">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Total</w:t>
            </w:r>
          </w:p>
        </w:tc>
      </w:tr>
      <w:tr w:rsidR="008C40C0" w:rsidRPr="008C40C0" w:rsidTr="00250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8C40C0">
            <w:pPr>
              <w:autoSpaceDE w:val="0"/>
              <w:autoSpaceDN w:val="0"/>
              <w:adjustRightInd w:val="0"/>
              <w:rPr>
                <w:rFonts w:ascii="Calibri" w:hAnsi="Calibri" w:cs="Calibri"/>
                <w:color w:val="000000"/>
                <w:sz w:val="22"/>
                <w:szCs w:val="22"/>
              </w:rPr>
            </w:pPr>
            <w:r w:rsidRPr="009305B3">
              <w:rPr>
                <w:rFonts w:ascii="Calibri" w:hAnsi="Calibri" w:cs="Calibri"/>
                <w:color w:val="000000"/>
                <w:sz w:val="22"/>
                <w:szCs w:val="22"/>
              </w:rPr>
              <w:t>1-01</w:t>
            </w:r>
          </w:p>
        </w:tc>
        <w:tc>
          <w:tcPr>
            <w:tcW w:w="2154"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14</w:t>
            </w:r>
          </w:p>
        </w:tc>
        <w:tc>
          <w:tcPr>
            <w:tcW w:w="2156"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10</w:t>
            </w:r>
          </w:p>
        </w:tc>
        <w:tc>
          <w:tcPr>
            <w:tcW w:w="2156"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24</w:t>
            </w:r>
          </w:p>
        </w:tc>
      </w:tr>
      <w:tr w:rsidR="008C40C0" w:rsidRPr="008C40C0" w:rsidTr="00250224">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8C40C0">
            <w:pPr>
              <w:autoSpaceDE w:val="0"/>
              <w:autoSpaceDN w:val="0"/>
              <w:adjustRightInd w:val="0"/>
              <w:rPr>
                <w:rFonts w:ascii="Calibri" w:hAnsi="Calibri" w:cs="Calibri"/>
                <w:color w:val="000000"/>
                <w:sz w:val="22"/>
                <w:szCs w:val="22"/>
              </w:rPr>
            </w:pPr>
            <w:r w:rsidRPr="009305B3">
              <w:rPr>
                <w:rFonts w:ascii="Calibri" w:hAnsi="Calibri" w:cs="Calibri"/>
                <w:color w:val="000000"/>
                <w:sz w:val="22"/>
                <w:szCs w:val="22"/>
              </w:rPr>
              <w:t>1-02</w:t>
            </w:r>
          </w:p>
        </w:tc>
        <w:tc>
          <w:tcPr>
            <w:tcW w:w="2154"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11</w:t>
            </w:r>
          </w:p>
        </w:tc>
        <w:tc>
          <w:tcPr>
            <w:tcW w:w="2156"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12</w:t>
            </w:r>
          </w:p>
        </w:tc>
        <w:tc>
          <w:tcPr>
            <w:tcW w:w="2156"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23</w:t>
            </w:r>
          </w:p>
        </w:tc>
      </w:tr>
      <w:tr w:rsidR="008C40C0" w:rsidRPr="008C40C0" w:rsidTr="00250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8C40C0">
            <w:pPr>
              <w:autoSpaceDE w:val="0"/>
              <w:autoSpaceDN w:val="0"/>
              <w:adjustRightInd w:val="0"/>
              <w:rPr>
                <w:rFonts w:ascii="Calibri" w:hAnsi="Calibri" w:cs="Calibri"/>
                <w:color w:val="000000"/>
                <w:sz w:val="22"/>
                <w:szCs w:val="22"/>
              </w:rPr>
            </w:pPr>
            <w:r w:rsidRPr="009305B3">
              <w:rPr>
                <w:rFonts w:ascii="Calibri" w:hAnsi="Calibri" w:cs="Calibri"/>
                <w:color w:val="000000"/>
                <w:sz w:val="22"/>
                <w:szCs w:val="22"/>
              </w:rPr>
              <w:t>2-01</w:t>
            </w:r>
          </w:p>
        </w:tc>
        <w:tc>
          <w:tcPr>
            <w:tcW w:w="2154"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9</w:t>
            </w:r>
          </w:p>
        </w:tc>
        <w:tc>
          <w:tcPr>
            <w:tcW w:w="2156"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12</w:t>
            </w:r>
          </w:p>
        </w:tc>
        <w:tc>
          <w:tcPr>
            <w:tcW w:w="2156"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21</w:t>
            </w:r>
          </w:p>
        </w:tc>
      </w:tr>
      <w:tr w:rsidR="008C40C0" w:rsidRPr="008C40C0" w:rsidTr="00250224">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8C40C0">
            <w:pPr>
              <w:autoSpaceDE w:val="0"/>
              <w:autoSpaceDN w:val="0"/>
              <w:adjustRightInd w:val="0"/>
              <w:rPr>
                <w:rFonts w:ascii="Calibri" w:hAnsi="Calibri" w:cs="Calibri"/>
                <w:color w:val="000000"/>
                <w:sz w:val="22"/>
                <w:szCs w:val="22"/>
              </w:rPr>
            </w:pPr>
            <w:r w:rsidRPr="009305B3">
              <w:rPr>
                <w:rFonts w:ascii="Calibri" w:hAnsi="Calibri" w:cs="Calibri"/>
                <w:color w:val="000000"/>
                <w:sz w:val="22"/>
                <w:szCs w:val="22"/>
              </w:rPr>
              <w:t>2-02</w:t>
            </w:r>
          </w:p>
        </w:tc>
        <w:tc>
          <w:tcPr>
            <w:tcW w:w="2154"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8</w:t>
            </w:r>
          </w:p>
        </w:tc>
        <w:tc>
          <w:tcPr>
            <w:tcW w:w="2156"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11</w:t>
            </w:r>
          </w:p>
        </w:tc>
        <w:tc>
          <w:tcPr>
            <w:tcW w:w="2156"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19</w:t>
            </w:r>
          </w:p>
        </w:tc>
      </w:tr>
      <w:tr w:rsidR="008C40C0" w:rsidRPr="008C40C0" w:rsidTr="00250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8C40C0">
            <w:pPr>
              <w:autoSpaceDE w:val="0"/>
              <w:autoSpaceDN w:val="0"/>
              <w:adjustRightInd w:val="0"/>
              <w:rPr>
                <w:rFonts w:ascii="Calibri" w:hAnsi="Calibri" w:cs="Calibri"/>
                <w:color w:val="000000"/>
                <w:sz w:val="22"/>
                <w:szCs w:val="22"/>
              </w:rPr>
            </w:pPr>
            <w:r w:rsidRPr="009305B3">
              <w:rPr>
                <w:rFonts w:ascii="Calibri" w:hAnsi="Calibri" w:cs="Calibri"/>
                <w:color w:val="000000"/>
                <w:sz w:val="22"/>
                <w:szCs w:val="22"/>
              </w:rPr>
              <w:t>3-01</w:t>
            </w:r>
          </w:p>
        </w:tc>
        <w:tc>
          <w:tcPr>
            <w:tcW w:w="2154"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14</w:t>
            </w:r>
          </w:p>
        </w:tc>
        <w:tc>
          <w:tcPr>
            <w:tcW w:w="2156"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11</w:t>
            </w:r>
          </w:p>
        </w:tc>
        <w:tc>
          <w:tcPr>
            <w:tcW w:w="2156"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25</w:t>
            </w:r>
          </w:p>
        </w:tc>
      </w:tr>
      <w:tr w:rsidR="008C40C0" w:rsidRPr="008C40C0" w:rsidTr="00250224">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8C40C0">
            <w:pPr>
              <w:autoSpaceDE w:val="0"/>
              <w:autoSpaceDN w:val="0"/>
              <w:adjustRightInd w:val="0"/>
              <w:rPr>
                <w:rFonts w:ascii="Calibri" w:hAnsi="Calibri" w:cs="Calibri"/>
                <w:color w:val="000000"/>
                <w:sz w:val="22"/>
                <w:szCs w:val="22"/>
              </w:rPr>
            </w:pPr>
            <w:r w:rsidRPr="009305B3">
              <w:rPr>
                <w:rFonts w:ascii="Calibri" w:hAnsi="Calibri" w:cs="Calibri"/>
                <w:color w:val="000000"/>
                <w:sz w:val="22"/>
                <w:szCs w:val="22"/>
              </w:rPr>
              <w:t>3-02</w:t>
            </w:r>
          </w:p>
        </w:tc>
        <w:tc>
          <w:tcPr>
            <w:tcW w:w="2154"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14</w:t>
            </w:r>
          </w:p>
        </w:tc>
        <w:tc>
          <w:tcPr>
            <w:tcW w:w="2156"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11</w:t>
            </w:r>
          </w:p>
        </w:tc>
        <w:tc>
          <w:tcPr>
            <w:tcW w:w="2156"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25</w:t>
            </w:r>
          </w:p>
        </w:tc>
      </w:tr>
      <w:tr w:rsidR="008C40C0" w:rsidRPr="008C40C0" w:rsidTr="00250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8C40C0">
            <w:pPr>
              <w:autoSpaceDE w:val="0"/>
              <w:autoSpaceDN w:val="0"/>
              <w:adjustRightInd w:val="0"/>
              <w:rPr>
                <w:rFonts w:ascii="Calibri" w:hAnsi="Calibri" w:cs="Calibri"/>
                <w:color w:val="000000"/>
                <w:sz w:val="22"/>
                <w:szCs w:val="22"/>
              </w:rPr>
            </w:pPr>
            <w:r w:rsidRPr="009305B3">
              <w:rPr>
                <w:rFonts w:ascii="Calibri" w:hAnsi="Calibri" w:cs="Calibri"/>
                <w:color w:val="000000"/>
                <w:sz w:val="22"/>
                <w:szCs w:val="22"/>
              </w:rPr>
              <w:t>4-01</w:t>
            </w:r>
          </w:p>
        </w:tc>
        <w:tc>
          <w:tcPr>
            <w:tcW w:w="2154"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8</w:t>
            </w:r>
          </w:p>
        </w:tc>
        <w:tc>
          <w:tcPr>
            <w:tcW w:w="2156"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7</w:t>
            </w:r>
          </w:p>
        </w:tc>
        <w:tc>
          <w:tcPr>
            <w:tcW w:w="2156"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15</w:t>
            </w:r>
          </w:p>
        </w:tc>
      </w:tr>
      <w:tr w:rsidR="008C40C0" w:rsidRPr="008C40C0" w:rsidTr="00250224">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8C40C0">
            <w:pPr>
              <w:autoSpaceDE w:val="0"/>
              <w:autoSpaceDN w:val="0"/>
              <w:adjustRightInd w:val="0"/>
              <w:rPr>
                <w:rFonts w:ascii="Calibri" w:hAnsi="Calibri" w:cs="Calibri"/>
                <w:color w:val="000000"/>
                <w:sz w:val="22"/>
                <w:szCs w:val="22"/>
              </w:rPr>
            </w:pPr>
            <w:r w:rsidRPr="009305B3">
              <w:rPr>
                <w:rFonts w:ascii="Calibri" w:hAnsi="Calibri" w:cs="Calibri"/>
                <w:color w:val="000000"/>
                <w:sz w:val="22"/>
                <w:szCs w:val="22"/>
              </w:rPr>
              <w:t>4-02</w:t>
            </w:r>
          </w:p>
        </w:tc>
        <w:tc>
          <w:tcPr>
            <w:tcW w:w="2154"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7</w:t>
            </w:r>
          </w:p>
        </w:tc>
        <w:tc>
          <w:tcPr>
            <w:tcW w:w="2156"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10</w:t>
            </w:r>
          </w:p>
        </w:tc>
        <w:tc>
          <w:tcPr>
            <w:tcW w:w="2156"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17</w:t>
            </w:r>
          </w:p>
        </w:tc>
      </w:tr>
      <w:tr w:rsidR="009305B3" w:rsidRPr="008C40C0" w:rsidTr="00250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rsidR="009305B3" w:rsidRPr="009305B3" w:rsidRDefault="009305B3" w:rsidP="008C40C0">
            <w:pPr>
              <w:autoSpaceDE w:val="0"/>
              <w:autoSpaceDN w:val="0"/>
              <w:adjustRightInd w:val="0"/>
              <w:rPr>
                <w:rFonts w:ascii="Calibri" w:hAnsi="Calibri" w:cs="Calibri"/>
                <w:color w:val="000000"/>
              </w:rPr>
            </w:pPr>
            <w:r>
              <w:rPr>
                <w:rFonts w:ascii="Calibri" w:hAnsi="Calibri" w:cs="Calibri"/>
                <w:color w:val="000000"/>
              </w:rPr>
              <w:lastRenderedPageBreak/>
              <w:t>Groupe (suite)</w:t>
            </w:r>
          </w:p>
        </w:tc>
        <w:tc>
          <w:tcPr>
            <w:tcW w:w="2154" w:type="dxa"/>
          </w:tcPr>
          <w:p w:rsidR="009305B3" w:rsidRPr="009305B3" w:rsidRDefault="009305B3"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9305B3">
              <w:rPr>
                <w:rFonts w:ascii="Calibri" w:hAnsi="Calibri" w:cs="Calibri"/>
                <w:b/>
                <w:color w:val="000000"/>
              </w:rPr>
              <w:t>Gars</w:t>
            </w:r>
          </w:p>
        </w:tc>
        <w:tc>
          <w:tcPr>
            <w:tcW w:w="2156" w:type="dxa"/>
          </w:tcPr>
          <w:p w:rsidR="009305B3" w:rsidRPr="009305B3" w:rsidRDefault="009305B3"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9305B3">
              <w:rPr>
                <w:rFonts w:ascii="Calibri" w:hAnsi="Calibri" w:cs="Calibri"/>
                <w:b/>
                <w:color w:val="000000"/>
              </w:rPr>
              <w:t>Filles</w:t>
            </w:r>
          </w:p>
        </w:tc>
        <w:tc>
          <w:tcPr>
            <w:tcW w:w="2156" w:type="dxa"/>
          </w:tcPr>
          <w:p w:rsidR="009305B3" w:rsidRPr="009305B3" w:rsidRDefault="009305B3"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9305B3">
              <w:rPr>
                <w:rFonts w:ascii="Calibri" w:hAnsi="Calibri" w:cs="Calibri"/>
                <w:b/>
                <w:color w:val="000000"/>
              </w:rPr>
              <w:t>Total</w:t>
            </w:r>
          </w:p>
        </w:tc>
      </w:tr>
      <w:tr w:rsidR="008C40C0" w:rsidRPr="008C40C0" w:rsidTr="00250224">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8C40C0">
            <w:pPr>
              <w:autoSpaceDE w:val="0"/>
              <w:autoSpaceDN w:val="0"/>
              <w:adjustRightInd w:val="0"/>
              <w:rPr>
                <w:rFonts w:ascii="Calibri" w:hAnsi="Calibri" w:cs="Calibri"/>
                <w:color w:val="000000"/>
                <w:sz w:val="22"/>
                <w:szCs w:val="22"/>
              </w:rPr>
            </w:pPr>
            <w:r w:rsidRPr="009305B3">
              <w:rPr>
                <w:rFonts w:ascii="Calibri" w:hAnsi="Calibri" w:cs="Calibri"/>
                <w:color w:val="000000"/>
                <w:sz w:val="22"/>
                <w:szCs w:val="22"/>
              </w:rPr>
              <w:t>5-01</w:t>
            </w:r>
          </w:p>
        </w:tc>
        <w:tc>
          <w:tcPr>
            <w:tcW w:w="2154"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6</w:t>
            </w:r>
          </w:p>
        </w:tc>
        <w:tc>
          <w:tcPr>
            <w:tcW w:w="2156"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14</w:t>
            </w:r>
          </w:p>
        </w:tc>
        <w:tc>
          <w:tcPr>
            <w:tcW w:w="2156"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20</w:t>
            </w:r>
          </w:p>
        </w:tc>
      </w:tr>
      <w:tr w:rsidR="008C40C0" w:rsidRPr="008C40C0" w:rsidTr="00250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8C40C0">
            <w:pPr>
              <w:autoSpaceDE w:val="0"/>
              <w:autoSpaceDN w:val="0"/>
              <w:adjustRightInd w:val="0"/>
              <w:rPr>
                <w:rFonts w:ascii="Calibri" w:hAnsi="Calibri" w:cs="Calibri"/>
                <w:color w:val="000000"/>
                <w:sz w:val="22"/>
                <w:szCs w:val="22"/>
              </w:rPr>
            </w:pPr>
            <w:r w:rsidRPr="009305B3">
              <w:rPr>
                <w:rFonts w:ascii="Calibri" w:hAnsi="Calibri" w:cs="Calibri"/>
                <w:color w:val="000000"/>
                <w:sz w:val="22"/>
                <w:szCs w:val="22"/>
              </w:rPr>
              <w:t>5-02</w:t>
            </w:r>
          </w:p>
        </w:tc>
        <w:tc>
          <w:tcPr>
            <w:tcW w:w="2154"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11</w:t>
            </w:r>
          </w:p>
        </w:tc>
        <w:tc>
          <w:tcPr>
            <w:tcW w:w="2156"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7</w:t>
            </w:r>
          </w:p>
        </w:tc>
        <w:tc>
          <w:tcPr>
            <w:tcW w:w="2156"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18</w:t>
            </w:r>
          </w:p>
        </w:tc>
      </w:tr>
      <w:tr w:rsidR="008C40C0" w:rsidRPr="008C40C0" w:rsidTr="00250224">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8C40C0">
            <w:pPr>
              <w:autoSpaceDE w:val="0"/>
              <w:autoSpaceDN w:val="0"/>
              <w:adjustRightInd w:val="0"/>
              <w:rPr>
                <w:rFonts w:ascii="Calibri" w:hAnsi="Calibri" w:cs="Calibri"/>
                <w:color w:val="000000"/>
                <w:sz w:val="22"/>
                <w:szCs w:val="22"/>
              </w:rPr>
            </w:pPr>
            <w:r w:rsidRPr="009305B3">
              <w:rPr>
                <w:rFonts w:ascii="Calibri" w:hAnsi="Calibri" w:cs="Calibri"/>
                <w:color w:val="000000"/>
                <w:sz w:val="22"/>
                <w:szCs w:val="22"/>
              </w:rPr>
              <w:t>CI 01</w:t>
            </w:r>
          </w:p>
        </w:tc>
        <w:tc>
          <w:tcPr>
            <w:tcW w:w="2154"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7</w:t>
            </w:r>
          </w:p>
        </w:tc>
        <w:tc>
          <w:tcPr>
            <w:tcW w:w="2156"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2</w:t>
            </w:r>
          </w:p>
        </w:tc>
        <w:tc>
          <w:tcPr>
            <w:tcW w:w="2156"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9</w:t>
            </w:r>
          </w:p>
        </w:tc>
      </w:tr>
      <w:tr w:rsidR="008C40C0" w:rsidRPr="008C40C0" w:rsidTr="00250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8C40C0">
            <w:pPr>
              <w:autoSpaceDE w:val="0"/>
              <w:autoSpaceDN w:val="0"/>
              <w:adjustRightInd w:val="0"/>
              <w:rPr>
                <w:rFonts w:ascii="Calibri" w:hAnsi="Calibri" w:cs="Calibri"/>
                <w:color w:val="000000"/>
                <w:sz w:val="22"/>
                <w:szCs w:val="22"/>
              </w:rPr>
            </w:pPr>
            <w:r w:rsidRPr="009305B3">
              <w:rPr>
                <w:rFonts w:ascii="Calibri" w:hAnsi="Calibri" w:cs="Calibri"/>
                <w:color w:val="000000"/>
                <w:sz w:val="22"/>
                <w:szCs w:val="22"/>
              </w:rPr>
              <w:t>CI 02</w:t>
            </w:r>
          </w:p>
        </w:tc>
        <w:tc>
          <w:tcPr>
            <w:tcW w:w="2154"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5</w:t>
            </w:r>
          </w:p>
        </w:tc>
        <w:tc>
          <w:tcPr>
            <w:tcW w:w="2156"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3</w:t>
            </w:r>
          </w:p>
        </w:tc>
        <w:tc>
          <w:tcPr>
            <w:tcW w:w="2156"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8</w:t>
            </w:r>
          </w:p>
        </w:tc>
      </w:tr>
      <w:tr w:rsidR="008C40C0" w:rsidRPr="008C40C0" w:rsidTr="00250224">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8C40C0">
            <w:pPr>
              <w:autoSpaceDE w:val="0"/>
              <w:autoSpaceDN w:val="0"/>
              <w:adjustRightInd w:val="0"/>
              <w:rPr>
                <w:rFonts w:ascii="Calibri" w:hAnsi="Calibri" w:cs="Calibri"/>
                <w:color w:val="000000"/>
                <w:sz w:val="22"/>
                <w:szCs w:val="22"/>
              </w:rPr>
            </w:pPr>
            <w:r w:rsidRPr="009305B3">
              <w:rPr>
                <w:rFonts w:ascii="Calibri" w:hAnsi="Calibri" w:cs="Calibri"/>
                <w:color w:val="000000"/>
                <w:sz w:val="22"/>
                <w:szCs w:val="22"/>
              </w:rPr>
              <w:t>CI 03</w:t>
            </w:r>
          </w:p>
        </w:tc>
        <w:tc>
          <w:tcPr>
            <w:tcW w:w="2154"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6</w:t>
            </w:r>
          </w:p>
        </w:tc>
        <w:tc>
          <w:tcPr>
            <w:tcW w:w="2156"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3</w:t>
            </w:r>
          </w:p>
        </w:tc>
        <w:tc>
          <w:tcPr>
            <w:tcW w:w="2156"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9</w:t>
            </w:r>
          </w:p>
        </w:tc>
      </w:tr>
      <w:tr w:rsidR="008C40C0" w:rsidRPr="008C40C0" w:rsidTr="00250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8C40C0">
            <w:pPr>
              <w:autoSpaceDE w:val="0"/>
              <w:autoSpaceDN w:val="0"/>
              <w:adjustRightInd w:val="0"/>
              <w:rPr>
                <w:rFonts w:ascii="Calibri" w:hAnsi="Calibri" w:cs="Calibri"/>
                <w:color w:val="000000"/>
                <w:sz w:val="22"/>
                <w:szCs w:val="22"/>
              </w:rPr>
            </w:pPr>
            <w:r w:rsidRPr="009305B3">
              <w:rPr>
                <w:rFonts w:ascii="Calibri" w:hAnsi="Calibri" w:cs="Calibri"/>
                <w:color w:val="000000"/>
                <w:sz w:val="22"/>
                <w:szCs w:val="22"/>
              </w:rPr>
              <w:t>Classe adaptée</w:t>
            </w:r>
          </w:p>
        </w:tc>
        <w:tc>
          <w:tcPr>
            <w:tcW w:w="2154"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2</w:t>
            </w:r>
          </w:p>
        </w:tc>
        <w:tc>
          <w:tcPr>
            <w:tcW w:w="2156"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1</w:t>
            </w:r>
          </w:p>
        </w:tc>
        <w:tc>
          <w:tcPr>
            <w:tcW w:w="2156"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305B3">
              <w:rPr>
                <w:rFonts w:ascii="Calibri" w:hAnsi="Calibri" w:cs="Calibri"/>
                <w:color w:val="000000"/>
                <w:sz w:val="22"/>
                <w:szCs w:val="22"/>
              </w:rPr>
              <w:t>3</w:t>
            </w:r>
          </w:p>
        </w:tc>
      </w:tr>
      <w:tr w:rsidR="008C40C0" w:rsidRPr="008C40C0" w:rsidTr="00250224">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8C40C0">
            <w:pPr>
              <w:autoSpaceDE w:val="0"/>
              <w:autoSpaceDN w:val="0"/>
              <w:adjustRightInd w:val="0"/>
              <w:rPr>
                <w:rFonts w:ascii="Calibri" w:hAnsi="Calibri" w:cs="Calibri"/>
                <w:color w:val="000000"/>
                <w:sz w:val="22"/>
                <w:szCs w:val="22"/>
              </w:rPr>
            </w:pPr>
          </w:p>
        </w:tc>
        <w:tc>
          <w:tcPr>
            <w:tcW w:w="2154"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2156"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2156" w:type="dxa"/>
          </w:tcPr>
          <w:p w:rsidR="008C40C0" w:rsidRPr="009305B3" w:rsidRDefault="008C40C0" w:rsidP="008C40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C40C0" w:rsidRPr="008C40C0" w:rsidTr="00250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rsidR="008C40C0" w:rsidRPr="009305B3" w:rsidRDefault="008C40C0" w:rsidP="008C40C0">
            <w:pPr>
              <w:autoSpaceDE w:val="0"/>
              <w:autoSpaceDN w:val="0"/>
              <w:adjustRightInd w:val="0"/>
              <w:rPr>
                <w:rFonts w:ascii="Calibri" w:hAnsi="Calibri" w:cs="Calibri"/>
                <w:color w:val="000000"/>
                <w:sz w:val="22"/>
                <w:szCs w:val="22"/>
              </w:rPr>
            </w:pPr>
            <w:r w:rsidRPr="009305B3">
              <w:rPr>
                <w:rFonts w:ascii="Calibri" w:hAnsi="Calibri" w:cs="Calibri"/>
                <w:color w:val="000000"/>
                <w:sz w:val="22"/>
                <w:szCs w:val="22"/>
              </w:rPr>
              <w:t>TOTAL :</w:t>
            </w:r>
          </w:p>
        </w:tc>
        <w:tc>
          <w:tcPr>
            <w:tcW w:w="2154"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rPr>
            </w:pPr>
            <w:r w:rsidRPr="009305B3">
              <w:rPr>
                <w:rFonts w:ascii="Calibri" w:hAnsi="Calibri" w:cs="Calibri"/>
                <w:b/>
                <w:color w:val="000000"/>
                <w:sz w:val="22"/>
                <w:szCs w:val="22"/>
              </w:rPr>
              <w:t>122</w:t>
            </w:r>
          </w:p>
        </w:tc>
        <w:tc>
          <w:tcPr>
            <w:tcW w:w="2156"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rPr>
            </w:pPr>
            <w:r w:rsidRPr="009305B3">
              <w:rPr>
                <w:rFonts w:ascii="Calibri" w:hAnsi="Calibri" w:cs="Calibri"/>
                <w:b/>
                <w:color w:val="000000"/>
                <w:sz w:val="22"/>
                <w:szCs w:val="22"/>
              </w:rPr>
              <w:t>114</w:t>
            </w:r>
          </w:p>
        </w:tc>
        <w:tc>
          <w:tcPr>
            <w:tcW w:w="2156" w:type="dxa"/>
          </w:tcPr>
          <w:p w:rsidR="008C40C0" w:rsidRPr="009305B3" w:rsidRDefault="008C40C0" w:rsidP="008C40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rPr>
            </w:pPr>
            <w:r w:rsidRPr="009305B3">
              <w:rPr>
                <w:rFonts w:ascii="Calibri" w:hAnsi="Calibri" w:cs="Calibri"/>
                <w:b/>
                <w:color w:val="000000"/>
                <w:sz w:val="22"/>
                <w:szCs w:val="22"/>
              </w:rPr>
              <w:t>236</w:t>
            </w:r>
          </w:p>
        </w:tc>
      </w:tr>
    </w:tbl>
    <w:p w:rsidR="008C40C0" w:rsidRPr="008C40C0" w:rsidRDefault="008C40C0" w:rsidP="008C40C0">
      <w:pPr>
        <w:autoSpaceDE w:val="0"/>
        <w:autoSpaceDN w:val="0"/>
        <w:adjustRightInd w:val="0"/>
        <w:spacing w:after="0" w:line="240" w:lineRule="auto"/>
        <w:rPr>
          <w:rFonts w:ascii="Calibri" w:eastAsiaTheme="minorEastAsia" w:hAnsi="Calibri" w:cs="Calibri"/>
          <w:color w:val="000000"/>
        </w:rPr>
      </w:pPr>
    </w:p>
    <w:p w:rsidR="008C40C0" w:rsidRPr="009305B3" w:rsidRDefault="008C40C0" w:rsidP="008C40C0">
      <w:pPr>
        <w:autoSpaceDE w:val="0"/>
        <w:autoSpaceDN w:val="0"/>
        <w:adjustRightInd w:val="0"/>
        <w:spacing w:after="0" w:line="240" w:lineRule="auto"/>
        <w:rPr>
          <w:rFonts w:ascii="Calibri" w:eastAsiaTheme="minorEastAsia" w:hAnsi="Calibri" w:cs="Calibri"/>
          <w:b/>
          <w:color w:val="000000"/>
        </w:rPr>
      </w:pPr>
    </w:p>
    <w:p w:rsidR="00250224" w:rsidRPr="009305B3" w:rsidRDefault="008C40C0" w:rsidP="008C40C0">
      <w:pPr>
        <w:autoSpaceDE w:val="0"/>
        <w:autoSpaceDN w:val="0"/>
        <w:adjustRightInd w:val="0"/>
        <w:spacing w:after="0" w:line="240" w:lineRule="auto"/>
        <w:rPr>
          <w:rFonts w:ascii="Calibri" w:eastAsiaTheme="minorEastAsia" w:hAnsi="Calibri" w:cs="Calibri"/>
          <w:b/>
          <w:color w:val="000000"/>
          <w:sz w:val="24"/>
          <w:szCs w:val="24"/>
        </w:rPr>
      </w:pPr>
      <w:r w:rsidRPr="009305B3">
        <w:rPr>
          <w:rFonts w:ascii="Calibri" w:eastAsiaTheme="minorEastAsia" w:hAnsi="Calibri" w:cs="Calibri"/>
          <w:b/>
          <w:color w:val="000000"/>
          <w:sz w:val="24"/>
          <w:szCs w:val="24"/>
        </w:rPr>
        <w:t>Provenance (par village)</w:t>
      </w:r>
    </w:p>
    <w:tbl>
      <w:tblPr>
        <w:tblStyle w:val="Grilledutableau1"/>
        <w:tblW w:w="0" w:type="auto"/>
        <w:tblLook w:val="04A0" w:firstRow="1" w:lastRow="0" w:firstColumn="1" w:lastColumn="0" w:noHBand="0" w:noVBand="1"/>
      </w:tblPr>
      <w:tblGrid>
        <w:gridCol w:w="4248"/>
        <w:gridCol w:w="2126"/>
        <w:gridCol w:w="2268"/>
      </w:tblGrid>
      <w:tr w:rsidR="008C40C0" w:rsidRPr="008C40C0" w:rsidTr="009305B3">
        <w:trPr>
          <w:trHeight w:val="465"/>
        </w:trPr>
        <w:tc>
          <w:tcPr>
            <w:tcW w:w="4248" w:type="dxa"/>
            <w:hideMark/>
          </w:tcPr>
          <w:p w:rsidR="008C40C0" w:rsidRPr="008C40C0" w:rsidRDefault="008C40C0" w:rsidP="008C40C0">
            <w:pPr>
              <w:autoSpaceDE w:val="0"/>
              <w:autoSpaceDN w:val="0"/>
              <w:adjustRightInd w:val="0"/>
              <w:rPr>
                <w:rFonts w:ascii="Calibri" w:hAnsi="Calibri" w:cs="Calibri"/>
                <w:b/>
                <w:bCs/>
                <w:color w:val="000000"/>
              </w:rPr>
            </w:pPr>
            <w:r w:rsidRPr="008C40C0">
              <w:rPr>
                <w:rFonts w:ascii="Calibri" w:hAnsi="Calibri" w:cs="Calibri"/>
                <w:b/>
                <w:bCs/>
                <w:color w:val="000000"/>
              </w:rPr>
              <w:t>Village</w:t>
            </w:r>
          </w:p>
        </w:tc>
        <w:tc>
          <w:tcPr>
            <w:tcW w:w="2126" w:type="dxa"/>
            <w:hideMark/>
          </w:tcPr>
          <w:p w:rsidR="008C40C0" w:rsidRPr="008C40C0" w:rsidRDefault="008C40C0" w:rsidP="008C40C0">
            <w:pPr>
              <w:autoSpaceDE w:val="0"/>
              <w:autoSpaceDN w:val="0"/>
              <w:adjustRightInd w:val="0"/>
              <w:rPr>
                <w:rFonts w:ascii="Calibri" w:hAnsi="Calibri" w:cs="Calibri"/>
                <w:b/>
                <w:bCs/>
                <w:color w:val="000000"/>
              </w:rPr>
            </w:pPr>
            <w:r w:rsidRPr="008C40C0">
              <w:rPr>
                <w:rFonts w:ascii="Calibri" w:hAnsi="Calibri" w:cs="Calibri"/>
                <w:b/>
                <w:bCs/>
                <w:color w:val="000000"/>
              </w:rPr>
              <w:t>Nombre d’élèves</w:t>
            </w:r>
          </w:p>
        </w:tc>
        <w:tc>
          <w:tcPr>
            <w:tcW w:w="2268" w:type="dxa"/>
            <w:noWrap/>
            <w:hideMark/>
          </w:tcPr>
          <w:p w:rsidR="008C40C0" w:rsidRPr="008C40C0" w:rsidRDefault="008C40C0" w:rsidP="008C40C0">
            <w:pPr>
              <w:autoSpaceDE w:val="0"/>
              <w:autoSpaceDN w:val="0"/>
              <w:adjustRightInd w:val="0"/>
              <w:rPr>
                <w:rFonts w:ascii="Calibri" w:hAnsi="Calibri" w:cs="Calibri"/>
                <w:b/>
                <w:bCs/>
                <w:color w:val="000000"/>
              </w:rPr>
            </w:pPr>
            <w:r w:rsidRPr="008C40C0">
              <w:rPr>
                <w:rFonts w:ascii="Calibri" w:hAnsi="Calibri" w:cs="Calibri"/>
                <w:b/>
                <w:bCs/>
                <w:color w:val="000000"/>
              </w:rPr>
              <w:t>Proportion</w:t>
            </w:r>
          </w:p>
        </w:tc>
      </w:tr>
      <w:tr w:rsidR="008C40C0" w:rsidRPr="008C40C0" w:rsidTr="009305B3">
        <w:trPr>
          <w:trHeight w:val="330"/>
        </w:trPr>
        <w:tc>
          <w:tcPr>
            <w:tcW w:w="4248" w:type="dxa"/>
            <w:hideMark/>
          </w:tcPr>
          <w:p w:rsidR="008C40C0" w:rsidRPr="008C40C0" w:rsidRDefault="008C40C0" w:rsidP="008C40C0">
            <w:pPr>
              <w:autoSpaceDE w:val="0"/>
              <w:autoSpaceDN w:val="0"/>
              <w:adjustRightInd w:val="0"/>
              <w:rPr>
                <w:rFonts w:ascii="Calibri" w:hAnsi="Calibri" w:cs="Calibri"/>
                <w:b/>
                <w:bCs/>
                <w:color w:val="000000"/>
              </w:rPr>
            </w:pPr>
            <w:proofErr w:type="spellStart"/>
            <w:r w:rsidRPr="008C40C0">
              <w:rPr>
                <w:rFonts w:ascii="Calibri" w:hAnsi="Calibri" w:cs="Calibri"/>
                <w:b/>
                <w:bCs/>
                <w:color w:val="000000"/>
              </w:rPr>
              <w:t>Natashquan</w:t>
            </w:r>
            <w:proofErr w:type="spellEnd"/>
          </w:p>
        </w:tc>
        <w:tc>
          <w:tcPr>
            <w:tcW w:w="2126" w:type="dxa"/>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6</w:t>
            </w:r>
          </w:p>
        </w:tc>
        <w:tc>
          <w:tcPr>
            <w:tcW w:w="2268"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2,5%</w:t>
            </w:r>
          </w:p>
        </w:tc>
      </w:tr>
      <w:tr w:rsidR="008C40C0" w:rsidRPr="008C40C0" w:rsidTr="009305B3">
        <w:trPr>
          <w:trHeight w:val="330"/>
        </w:trPr>
        <w:tc>
          <w:tcPr>
            <w:tcW w:w="4248" w:type="dxa"/>
            <w:hideMark/>
          </w:tcPr>
          <w:p w:rsidR="008C40C0" w:rsidRPr="008C40C0" w:rsidRDefault="008C40C0" w:rsidP="008C40C0">
            <w:pPr>
              <w:autoSpaceDE w:val="0"/>
              <w:autoSpaceDN w:val="0"/>
              <w:adjustRightInd w:val="0"/>
              <w:rPr>
                <w:rFonts w:ascii="Calibri" w:hAnsi="Calibri" w:cs="Calibri"/>
                <w:b/>
                <w:bCs/>
                <w:color w:val="000000"/>
              </w:rPr>
            </w:pPr>
            <w:proofErr w:type="spellStart"/>
            <w:r w:rsidRPr="008C40C0">
              <w:rPr>
                <w:rFonts w:ascii="Calibri" w:hAnsi="Calibri" w:cs="Calibri"/>
                <w:b/>
                <w:bCs/>
                <w:color w:val="000000"/>
              </w:rPr>
              <w:t>Aguanish</w:t>
            </w:r>
            <w:proofErr w:type="spellEnd"/>
          </w:p>
        </w:tc>
        <w:tc>
          <w:tcPr>
            <w:tcW w:w="2126" w:type="dxa"/>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3</w:t>
            </w:r>
          </w:p>
        </w:tc>
        <w:tc>
          <w:tcPr>
            <w:tcW w:w="2268"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1,3%</w:t>
            </w:r>
          </w:p>
        </w:tc>
      </w:tr>
      <w:tr w:rsidR="008C40C0" w:rsidRPr="008C40C0" w:rsidTr="009305B3">
        <w:trPr>
          <w:trHeight w:val="330"/>
        </w:trPr>
        <w:tc>
          <w:tcPr>
            <w:tcW w:w="4248" w:type="dxa"/>
            <w:hideMark/>
          </w:tcPr>
          <w:p w:rsidR="008C40C0" w:rsidRPr="008C40C0" w:rsidRDefault="008C40C0" w:rsidP="008C40C0">
            <w:pPr>
              <w:autoSpaceDE w:val="0"/>
              <w:autoSpaceDN w:val="0"/>
              <w:adjustRightInd w:val="0"/>
              <w:rPr>
                <w:rFonts w:ascii="Calibri" w:hAnsi="Calibri" w:cs="Calibri"/>
                <w:b/>
                <w:bCs/>
                <w:color w:val="000000"/>
              </w:rPr>
            </w:pPr>
            <w:r w:rsidRPr="008C40C0">
              <w:rPr>
                <w:rFonts w:ascii="Calibri" w:hAnsi="Calibri" w:cs="Calibri"/>
                <w:b/>
                <w:bCs/>
                <w:color w:val="000000"/>
              </w:rPr>
              <w:t>Baie-Johan-</w:t>
            </w:r>
            <w:proofErr w:type="spellStart"/>
            <w:r w:rsidRPr="008C40C0">
              <w:rPr>
                <w:rFonts w:ascii="Calibri" w:hAnsi="Calibri" w:cs="Calibri"/>
                <w:b/>
                <w:bCs/>
                <w:color w:val="000000"/>
              </w:rPr>
              <w:t>Beetz</w:t>
            </w:r>
            <w:proofErr w:type="spellEnd"/>
          </w:p>
        </w:tc>
        <w:tc>
          <w:tcPr>
            <w:tcW w:w="2126" w:type="dxa"/>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1</w:t>
            </w:r>
          </w:p>
        </w:tc>
        <w:tc>
          <w:tcPr>
            <w:tcW w:w="2268"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0,4%</w:t>
            </w:r>
          </w:p>
        </w:tc>
      </w:tr>
      <w:tr w:rsidR="008C40C0" w:rsidRPr="008C40C0" w:rsidTr="009305B3">
        <w:trPr>
          <w:trHeight w:val="330"/>
        </w:trPr>
        <w:tc>
          <w:tcPr>
            <w:tcW w:w="4248" w:type="dxa"/>
            <w:hideMark/>
          </w:tcPr>
          <w:p w:rsidR="008C40C0" w:rsidRPr="008C40C0" w:rsidRDefault="008C40C0" w:rsidP="008C40C0">
            <w:pPr>
              <w:autoSpaceDE w:val="0"/>
              <w:autoSpaceDN w:val="0"/>
              <w:adjustRightInd w:val="0"/>
              <w:rPr>
                <w:rFonts w:ascii="Calibri" w:hAnsi="Calibri" w:cs="Calibri"/>
                <w:b/>
                <w:bCs/>
                <w:color w:val="000000"/>
              </w:rPr>
            </w:pPr>
            <w:r w:rsidRPr="008C40C0">
              <w:rPr>
                <w:rFonts w:ascii="Calibri" w:hAnsi="Calibri" w:cs="Calibri"/>
                <w:b/>
                <w:bCs/>
                <w:color w:val="000000"/>
              </w:rPr>
              <w:t>Havre-Saint-Pierre</w:t>
            </w:r>
          </w:p>
        </w:tc>
        <w:tc>
          <w:tcPr>
            <w:tcW w:w="2126" w:type="dxa"/>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177</w:t>
            </w:r>
          </w:p>
        </w:tc>
        <w:tc>
          <w:tcPr>
            <w:tcW w:w="2268"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75,0%</w:t>
            </w:r>
          </w:p>
        </w:tc>
      </w:tr>
      <w:tr w:rsidR="008C40C0" w:rsidRPr="008C40C0" w:rsidTr="009305B3">
        <w:trPr>
          <w:trHeight w:val="330"/>
        </w:trPr>
        <w:tc>
          <w:tcPr>
            <w:tcW w:w="4248" w:type="dxa"/>
            <w:hideMark/>
          </w:tcPr>
          <w:p w:rsidR="008C40C0" w:rsidRPr="008C40C0" w:rsidRDefault="008C40C0" w:rsidP="008C40C0">
            <w:pPr>
              <w:autoSpaceDE w:val="0"/>
              <w:autoSpaceDN w:val="0"/>
              <w:adjustRightInd w:val="0"/>
              <w:rPr>
                <w:rFonts w:ascii="Calibri" w:hAnsi="Calibri" w:cs="Calibri"/>
                <w:b/>
                <w:bCs/>
                <w:color w:val="000000"/>
              </w:rPr>
            </w:pPr>
            <w:proofErr w:type="spellStart"/>
            <w:r w:rsidRPr="008C40C0">
              <w:rPr>
                <w:rFonts w:ascii="Calibri" w:hAnsi="Calibri" w:cs="Calibri"/>
                <w:b/>
                <w:bCs/>
                <w:color w:val="000000"/>
              </w:rPr>
              <w:t>Mingan</w:t>
            </w:r>
            <w:proofErr w:type="spellEnd"/>
          </w:p>
        </w:tc>
        <w:tc>
          <w:tcPr>
            <w:tcW w:w="2126" w:type="dxa"/>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17</w:t>
            </w:r>
          </w:p>
        </w:tc>
        <w:tc>
          <w:tcPr>
            <w:tcW w:w="2268"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7,2%</w:t>
            </w:r>
          </w:p>
        </w:tc>
      </w:tr>
      <w:tr w:rsidR="008C40C0" w:rsidRPr="008C40C0" w:rsidTr="009305B3">
        <w:trPr>
          <w:trHeight w:val="295"/>
        </w:trPr>
        <w:tc>
          <w:tcPr>
            <w:tcW w:w="4248" w:type="dxa"/>
            <w:hideMark/>
          </w:tcPr>
          <w:p w:rsidR="008C40C0" w:rsidRPr="008C40C0" w:rsidRDefault="008C40C0" w:rsidP="008C40C0">
            <w:pPr>
              <w:autoSpaceDE w:val="0"/>
              <w:autoSpaceDN w:val="0"/>
              <w:adjustRightInd w:val="0"/>
              <w:rPr>
                <w:rFonts w:ascii="Calibri" w:hAnsi="Calibri" w:cs="Calibri"/>
                <w:b/>
                <w:bCs/>
                <w:color w:val="000000"/>
              </w:rPr>
            </w:pPr>
            <w:r w:rsidRPr="008C40C0">
              <w:rPr>
                <w:rFonts w:ascii="Calibri" w:hAnsi="Calibri" w:cs="Calibri"/>
                <w:b/>
                <w:bCs/>
                <w:color w:val="000000"/>
              </w:rPr>
              <w:t>Longue-Pointe-de-</w:t>
            </w:r>
            <w:proofErr w:type="spellStart"/>
            <w:r w:rsidRPr="008C40C0">
              <w:rPr>
                <w:rFonts w:ascii="Calibri" w:hAnsi="Calibri" w:cs="Calibri"/>
                <w:b/>
                <w:bCs/>
                <w:color w:val="000000"/>
              </w:rPr>
              <w:t>Mingan</w:t>
            </w:r>
            <w:proofErr w:type="spellEnd"/>
          </w:p>
        </w:tc>
        <w:tc>
          <w:tcPr>
            <w:tcW w:w="2126" w:type="dxa"/>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19</w:t>
            </w:r>
          </w:p>
        </w:tc>
        <w:tc>
          <w:tcPr>
            <w:tcW w:w="2268"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8,1%</w:t>
            </w:r>
          </w:p>
        </w:tc>
      </w:tr>
      <w:tr w:rsidR="008C40C0" w:rsidRPr="008C40C0" w:rsidTr="009305B3">
        <w:trPr>
          <w:trHeight w:val="129"/>
        </w:trPr>
        <w:tc>
          <w:tcPr>
            <w:tcW w:w="4248" w:type="dxa"/>
            <w:hideMark/>
          </w:tcPr>
          <w:p w:rsidR="008C40C0" w:rsidRPr="008C40C0" w:rsidRDefault="008C40C0" w:rsidP="008C40C0">
            <w:pPr>
              <w:autoSpaceDE w:val="0"/>
              <w:autoSpaceDN w:val="0"/>
              <w:adjustRightInd w:val="0"/>
              <w:rPr>
                <w:rFonts w:ascii="Calibri" w:hAnsi="Calibri" w:cs="Calibri"/>
                <w:b/>
                <w:bCs/>
                <w:color w:val="000000"/>
              </w:rPr>
            </w:pPr>
            <w:r w:rsidRPr="008C40C0">
              <w:rPr>
                <w:rFonts w:ascii="Calibri" w:hAnsi="Calibri" w:cs="Calibri"/>
                <w:b/>
                <w:bCs/>
                <w:color w:val="000000"/>
              </w:rPr>
              <w:t>Rivière-Saint-Jean</w:t>
            </w:r>
          </w:p>
        </w:tc>
        <w:tc>
          <w:tcPr>
            <w:tcW w:w="2126" w:type="dxa"/>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5</w:t>
            </w:r>
          </w:p>
        </w:tc>
        <w:tc>
          <w:tcPr>
            <w:tcW w:w="2268"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2,1%</w:t>
            </w:r>
          </w:p>
        </w:tc>
      </w:tr>
      <w:tr w:rsidR="008C40C0" w:rsidRPr="008C40C0" w:rsidTr="009305B3">
        <w:trPr>
          <w:trHeight w:val="330"/>
        </w:trPr>
        <w:tc>
          <w:tcPr>
            <w:tcW w:w="4248" w:type="dxa"/>
            <w:hideMark/>
          </w:tcPr>
          <w:p w:rsidR="008C40C0" w:rsidRPr="008C40C0" w:rsidRDefault="008C40C0" w:rsidP="008C40C0">
            <w:pPr>
              <w:autoSpaceDE w:val="0"/>
              <w:autoSpaceDN w:val="0"/>
              <w:adjustRightInd w:val="0"/>
              <w:rPr>
                <w:rFonts w:ascii="Calibri" w:hAnsi="Calibri" w:cs="Calibri"/>
                <w:b/>
                <w:bCs/>
                <w:color w:val="000000"/>
              </w:rPr>
            </w:pPr>
            <w:proofErr w:type="spellStart"/>
            <w:r w:rsidRPr="008C40C0">
              <w:rPr>
                <w:rFonts w:ascii="Calibri" w:hAnsi="Calibri" w:cs="Calibri"/>
                <w:b/>
                <w:bCs/>
                <w:color w:val="000000"/>
              </w:rPr>
              <w:t>Magpie</w:t>
            </w:r>
            <w:proofErr w:type="spellEnd"/>
          </w:p>
        </w:tc>
        <w:tc>
          <w:tcPr>
            <w:tcW w:w="2126" w:type="dxa"/>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2</w:t>
            </w:r>
          </w:p>
        </w:tc>
        <w:tc>
          <w:tcPr>
            <w:tcW w:w="2268"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0,8%</w:t>
            </w:r>
          </w:p>
        </w:tc>
      </w:tr>
      <w:tr w:rsidR="008C40C0" w:rsidRPr="008C40C0" w:rsidTr="009305B3">
        <w:trPr>
          <w:trHeight w:val="64"/>
        </w:trPr>
        <w:tc>
          <w:tcPr>
            <w:tcW w:w="4248" w:type="dxa"/>
            <w:hideMark/>
          </w:tcPr>
          <w:p w:rsidR="008C40C0" w:rsidRPr="008C40C0" w:rsidRDefault="008C40C0" w:rsidP="008C40C0">
            <w:pPr>
              <w:autoSpaceDE w:val="0"/>
              <w:autoSpaceDN w:val="0"/>
              <w:adjustRightInd w:val="0"/>
              <w:rPr>
                <w:rFonts w:ascii="Calibri" w:hAnsi="Calibri" w:cs="Calibri"/>
                <w:b/>
                <w:bCs/>
                <w:color w:val="000000"/>
              </w:rPr>
            </w:pPr>
            <w:r w:rsidRPr="008C40C0">
              <w:rPr>
                <w:rFonts w:ascii="Calibri" w:hAnsi="Calibri" w:cs="Calibri"/>
                <w:b/>
                <w:bCs/>
                <w:color w:val="000000"/>
              </w:rPr>
              <w:t>Rivière-Au-Tonnerre</w:t>
            </w:r>
          </w:p>
        </w:tc>
        <w:tc>
          <w:tcPr>
            <w:tcW w:w="2126" w:type="dxa"/>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3</w:t>
            </w:r>
          </w:p>
        </w:tc>
        <w:tc>
          <w:tcPr>
            <w:tcW w:w="2268"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1,3%</w:t>
            </w:r>
          </w:p>
        </w:tc>
      </w:tr>
      <w:tr w:rsidR="008C40C0" w:rsidRPr="008C40C0" w:rsidTr="009305B3">
        <w:trPr>
          <w:trHeight w:val="330"/>
        </w:trPr>
        <w:tc>
          <w:tcPr>
            <w:tcW w:w="4248" w:type="dxa"/>
            <w:hideMark/>
          </w:tcPr>
          <w:p w:rsidR="008C40C0" w:rsidRPr="008C40C0" w:rsidRDefault="008C40C0" w:rsidP="008C40C0">
            <w:pPr>
              <w:autoSpaceDE w:val="0"/>
              <w:autoSpaceDN w:val="0"/>
              <w:adjustRightInd w:val="0"/>
              <w:rPr>
                <w:rFonts w:ascii="Calibri" w:hAnsi="Calibri" w:cs="Calibri"/>
                <w:b/>
                <w:bCs/>
                <w:color w:val="000000"/>
              </w:rPr>
            </w:pPr>
            <w:proofErr w:type="spellStart"/>
            <w:r w:rsidRPr="008C40C0">
              <w:rPr>
                <w:rFonts w:ascii="Calibri" w:hAnsi="Calibri" w:cs="Calibri"/>
                <w:b/>
                <w:bCs/>
                <w:color w:val="000000"/>
              </w:rPr>
              <w:t>Sheldrake</w:t>
            </w:r>
            <w:proofErr w:type="spellEnd"/>
          </w:p>
        </w:tc>
        <w:tc>
          <w:tcPr>
            <w:tcW w:w="2126" w:type="dxa"/>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2</w:t>
            </w:r>
          </w:p>
        </w:tc>
        <w:tc>
          <w:tcPr>
            <w:tcW w:w="2268"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0,8%</w:t>
            </w:r>
          </w:p>
        </w:tc>
      </w:tr>
      <w:tr w:rsidR="008C40C0" w:rsidRPr="008C40C0" w:rsidTr="009305B3">
        <w:trPr>
          <w:trHeight w:val="64"/>
        </w:trPr>
        <w:tc>
          <w:tcPr>
            <w:tcW w:w="4248" w:type="dxa"/>
            <w:hideMark/>
          </w:tcPr>
          <w:p w:rsidR="008C40C0" w:rsidRPr="008C40C0" w:rsidRDefault="008C40C0" w:rsidP="008C40C0">
            <w:pPr>
              <w:autoSpaceDE w:val="0"/>
              <w:autoSpaceDN w:val="0"/>
              <w:adjustRightInd w:val="0"/>
              <w:rPr>
                <w:rFonts w:ascii="Calibri" w:hAnsi="Calibri" w:cs="Calibri"/>
                <w:b/>
                <w:bCs/>
                <w:color w:val="000000"/>
              </w:rPr>
            </w:pPr>
            <w:r w:rsidRPr="008C40C0">
              <w:rPr>
                <w:rFonts w:ascii="Calibri" w:hAnsi="Calibri" w:cs="Calibri"/>
                <w:b/>
                <w:bCs/>
                <w:color w:val="000000"/>
              </w:rPr>
              <w:t>Port-</w:t>
            </w:r>
            <w:proofErr w:type="spellStart"/>
            <w:r w:rsidRPr="008C40C0">
              <w:rPr>
                <w:rFonts w:ascii="Calibri" w:hAnsi="Calibri" w:cs="Calibri"/>
                <w:b/>
                <w:bCs/>
                <w:color w:val="000000"/>
              </w:rPr>
              <w:t>Menier</w:t>
            </w:r>
            <w:proofErr w:type="spellEnd"/>
          </w:p>
        </w:tc>
        <w:tc>
          <w:tcPr>
            <w:tcW w:w="2126" w:type="dxa"/>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1</w:t>
            </w:r>
          </w:p>
        </w:tc>
        <w:tc>
          <w:tcPr>
            <w:tcW w:w="2268"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0,4%</w:t>
            </w:r>
          </w:p>
        </w:tc>
      </w:tr>
      <w:tr w:rsidR="008C40C0" w:rsidRPr="008C40C0" w:rsidTr="009305B3">
        <w:trPr>
          <w:trHeight w:val="330"/>
        </w:trPr>
        <w:tc>
          <w:tcPr>
            <w:tcW w:w="4248" w:type="dxa"/>
            <w:hideMark/>
          </w:tcPr>
          <w:p w:rsidR="008C40C0" w:rsidRPr="008C40C0" w:rsidRDefault="008C40C0" w:rsidP="008C40C0">
            <w:pPr>
              <w:autoSpaceDE w:val="0"/>
              <w:autoSpaceDN w:val="0"/>
              <w:adjustRightInd w:val="0"/>
              <w:rPr>
                <w:rFonts w:ascii="Calibri" w:hAnsi="Calibri" w:cs="Calibri"/>
                <w:b/>
                <w:bCs/>
                <w:color w:val="000000"/>
              </w:rPr>
            </w:pPr>
            <w:r w:rsidRPr="008C40C0">
              <w:rPr>
                <w:rFonts w:ascii="Calibri" w:hAnsi="Calibri" w:cs="Calibri"/>
                <w:b/>
                <w:bCs/>
                <w:color w:val="000000"/>
              </w:rPr>
              <w:t>Total :</w:t>
            </w:r>
          </w:p>
        </w:tc>
        <w:tc>
          <w:tcPr>
            <w:tcW w:w="2126" w:type="dxa"/>
            <w:hideMark/>
          </w:tcPr>
          <w:p w:rsidR="008C40C0" w:rsidRPr="008C40C0" w:rsidRDefault="008C40C0" w:rsidP="008C40C0">
            <w:pPr>
              <w:autoSpaceDE w:val="0"/>
              <w:autoSpaceDN w:val="0"/>
              <w:adjustRightInd w:val="0"/>
              <w:rPr>
                <w:rFonts w:ascii="Calibri" w:hAnsi="Calibri" w:cs="Calibri"/>
                <w:b/>
                <w:bCs/>
                <w:color w:val="000000"/>
              </w:rPr>
            </w:pPr>
            <w:r w:rsidRPr="008C40C0">
              <w:rPr>
                <w:rFonts w:ascii="Calibri" w:hAnsi="Calibri" w:cs="Calibri"/>
                <w:b/>
                <w:bCs/>
                <w:color w:val="000000"/>
              </w:rPr>
              <w:t>236</w:t>
            </w:r>
          </w:p>
        </w:tc>
        <w:tc>
          <w:tcPr>
            <w:tcW w:w="2268" w:type="dxa"/>
            <w:noWrap/>
            <w:hideMark/>
          </w:tcPr>
          <w:p w:rsidR="008C40C0" w:rsidRPr="008C40C0" w:rsidRDefault="008C40C0" w:rsidP="008C40C0">
            <w:pPr>
              <w:autoSpaceDE w:val="0"/>
              <w:autoSpaceDN w:val="0"/>
              <w:adjustRightInd w:val="0"/>
              <w:rPr>
                <w:rFonts w:ascii="Calibri" w:hAnsi="Calibri" w:cs="Calibri"/>
                <w:b/>
                <w:bCs/>
                <w:color w:val="000000"/>
              </w:rPr>
            </w:pPr>
          </w:p>
        </w:tc>
      </w:tr>
    </w:tbl>
    <w:p w:rsidR="008C40C0" w:rsidRPr="008C40C0" w:rsidRDefault="008C40C0" w:rsidP="008C40C0">
      <w:pPr>
        <w:autoSpaceDE w:val="0"/>
        <w:autoSpaceDN w:val="0"/>
        <w:adjustRightInd w:val="0"/>
        <w:spacing w:after="0" w:line="240" w:lineRule="auto"/>
        <w:rPr>
          <w:rFonts w:ascii="Calibri" w:eastAsiaTheme="minorEastAsia" w:hAnsi="Calibri" w:cs="Calibri"/>
          <w:color w:val="000000"/>
        </w:rPr>
      </w:pPr>
    </w:p>
    <w:p w:rsidR="008C40C0" w:rsidRPr="009305B3" w:rsidRDefault="008C40C0" w:rsidP="009305B3">
      <w:pPr>
        <w:autoSpaceDE w:val="0"/>
        <w:autoSpaceDN w:val="0"/>
        <w:adjustRightInd w:val="0"/>
        <w:spacing w:after="0" w:line="240" w:lineRule="auto"/>
        <w:jc w:val="both"/>
        <w:rPr>
          <w:rFonts w:ascii="Calibri" w:eastAsiaTheme="minorEastAsia" w:hAnsi="Calibri" w:cs="Calibri"/>
          <w:color w:val="000000"/>
          <w:sz w:val="24"/>
          <w:szCs w:val="24"/>
        </w:rPr>
      </w:pPr>
      <w:r w:rsidRPr="009305B3">
        <w:rPr>
          <w:rFonts w:ascii="Calibri" w:eastAsiaTheme="minorEastAsia" w:hAnsi="Calibri" w:cs="Calibri"/>
          <w:color w:val="000000"/>
          <w:sz w:val="24"/>
          <w:szCs w:val="24"/>
        </w:rPr>
        <w:t xml:space="preserve">Selon les données disponibles, la clientèle scolaire devrait au mieux se maintenir ou diminuer légèrement au cours des prochaines années. </w:t>
      </w:r>
    </w:p>
    <w:p w:rsidR="008C40C0" w:rsidRPr="009305B3" w:rsidRDefault="008C40C0" w:rsidP="009305B3">
      <w:pPr>
        <w:autoSpaceDE w:val="0"/>
        <w:autoSpaceDN w:val="0"/>
        <w:adjustRightInd w:val="0"/>
        <w:spacing w:after="0" w:line="240" w:lineRule="auto"/>
        <w:jc w:val="both"/>
        <w:rPr>
          <w:rFonts w:ascii="Calibri" w:eastAsiaTheme="minorEastAsia" w:hAnsi="Calibri" w:cs="Calibri"/>
          <w:color w:val="000000"/>
          <w:sz w:val="24"/>
          <w:szCs w:val="24"/>
        </w:rPr>
      </w:pPr>
    </w:p>
    <w:p w:rsidR="008C40C0" w:rsidRPr="009305B3" w:rsidRDefault="008C40C0" w:rsidP="009305B3">
      <w:pPr>
        <w:autoSpaceDE w:val="0"/>
        <w:autoSpaceDN w:val="0"/>
        <w:adjustRightInd w:val="0"/>
        <w:spacing w:after="0" w:line="240" w:lineRule="auto"/>
        <w:jc w:val="both"/>
        <w:rPr>
          <w:rFonts w:ascii="Calibri" w:eastAsiaTheme="minorEastAsia" w:hAnsi="Calibri" w:cs="Calibri"/>
          <w:color w:val="000000"/>
          <w:sz w:val="24"/>
          <w:szCs w:val="24"/>
        </w:rPr>
      </w:pPr>
      <w:r w:rsidRPr="009305B3">
        <w:rPr>
          <w:rFonts w:ascii="Calibri" w:eastAsiaTheme="minorEastAsia" w:hAnsi="Calibri" w:cs="Calibri"/>
          <w:color w:val="000000"/>
          <w:sz w:val="24"/>
          <w:szCs w:val="24"/>
        </w:rPr>
        <w:t xml:space="preserve">La grande majorité des élèves sont francophones et natifs de la région. L’école accueille quelques élèves </w:t>
      </w:r>
      <w:proofErr w:type="spellStart"/>
      <w:r w:rsidRPr="009305B3">
        <w:rPr>
          <w:rFonts w:ascii="Calibri" w:eastAsiaTheme="minorEastAsia" w:hAnsi="Calibri" w:cs="Calibri"/>
          <w:color w:val="000000"/>
          <w:sz w:val="24"/>
          <w:szCs w:val="24"/>
        </w:rPr>
        <w:t>innus</w:t>
      </w:r>
      <w:proofErr w:type="spellEnd"/>
      <w:r w:rsidRPr="009305B3">
        <w:rPr>
          <w:rFonts w:ascii="Calibri" w:eastAsiaTheme="minorEastAsia" w:hAnsi="Calibri" w:cs="Calibri"/>
          <w:color w:val="000000"/>
          <w:sz w:val="24"/>
          <w:szCs w:val="24"/>
        </w:rPr>
        <w:t xml:space="preserve"> provenant des communautés d’</w:t>
      </w:r>
      <w:proofErr w:type="spellStart"/>
      <w:r w:rsidRPr="009305B3">
        <w:rPr>
          <w:rFonts w:ascii="Calibri" w:eastAsiaTheme="minorEastAsia" w:hAnsi="Calibri" w:cs="Calibri"/>
          <w:color w:val="000000"/>
          <w:sz w:val="24"/>
          <w:szCs w:val="24"/>
        </w:rPr>
        <w:t>Ekuanitshit</w:t>
      </w:r>
      <w:proofErr w:type="spellEnd"/>
      <w:r w:rsidRPr="009305B3">
        <w:rPr>
          <w:rFonts w:ascii="Calibri" w:eastAsiaTheme="minorEastAsia" w:hAnsi="Calibri" w:cs="Calibri"/>
          <w:color w:val="000000"/>
          <w:sz w:val="24"/>
          <w:szCs w:val="24"/>
        </w:rPr>
        <w:t xml:space="preserve"> et de </w:t>
      </w:r>
      <w:proofErr w:type="spellStart"/>
      <w:r w:rsidRPr="009305B3">
        <w:rPr>
          <w:rFonts w:ascii="Calibri" w:eastAsiaTheme="minorEastAsia" w:hAnsi="Calibri" w:cs="Calibri"/>
          <w:color w:val="000000"/>
          <w:sz w:val="24"/>
          <w:szCs w:val="24"/>
        </w:rPr>
        <w:t>Nutashkuan</w:t>
      </w:r>
      <w:proofErr w:type="spellEnd"/>
      <w:r w:rsidRPr="009305B3">
        <w:rPr>
          <w:rFonts w:ascii="Calibri" w:eastAsiaTheme="minorEastAsia" w:hAnsi="Calibri" w:cs="Calibri"/>
          <w:color w:val="000000"/>
          <w:sz w:val="24"/>
          <w:szCs w:val="24"/>
        </w:rPr>
        <w:t>. Ils représentent environ 9% de la clientèle.</w:t>
      </w:r>
    </w:p>
    <w:p w:rsidR="00CD5665" w:rsidRDefault="00CD5665">
      <w:pPr>
        <w:rPr>
          <w:rFonts w:asciiTheme="majorHAnsi" w:eastAsiaTheme="majorEastAsia" w:hAnsiTheme="majorHAnsi" w:cstheme="majorBidi"/>
          <w:b/>
          <w:smallCaps/>
          <w:color w:val="2E74B5" w:themeColor="accent1" w:themeShade="BF"/>
          <w:sz w:val="28"/>
          <w:szCs w:val="28"/>
        </w:rPr>
      </w:pPr>
      <w:r>
        <w:rPr>
          <w:rFonts w:asciiTheme="majorHAnsi" w:eastAsiaTheme="majorEastAsia" w:hAnsiTheme="majorHAnsi" w:cstheme="majorBidi"/>
          <w:b/>
          <w:smallCaps/>
          <w:color w:val="2E74B5" w:themeColor="accent1" w:themeShade="BF"/>
          <w:sz w:val="28"/>
          <w:szCs w:val="28"/>
        </w:rPr>
        <w:br w:type="page"/>
      </w:r>
    </w:p>
    <w:p w:rsidR="008C40C0" w:rsidRPr="00E639D2" w:rsidRDefault="00E639D2" w:rsidP="008C40C0">
      <w:pPr>
        <w:keepNext/>
        <w:keepLines/>
        <w:spacing w:before="160" w:after="0" w:line="240" w:lineRule="auto"/>
        <w:outlineLvl w:val="1"/>
        <w:rPr>
          <w:rFonts w:asciiTheme="majorHAnsi" w:eastAsiaTheme="majorEastAsia" w:hAnsiTheme="majorHAnsi" w:cstheme="majorBidi"/>
          <w:b/>
          <w:smallCaps/>
          <w:color w:val="2E74B5" w:themeColor="accent1" w:themeShade="BF"/>
          <w:sz w:val="28"/>
          <w:szCs w:val="28"/>
        </w:rPr>
      </w:pPr>
      <w:r w:rsidRPr="00E639D2">
        <w:rPr>
          <w:rFonts w:asciiTheme="majorHAnsi" w:eastAsiaTheme="majorEastAsia" w:hAnsiTheme="majorHAnsi" w:cstheme="majorBidi"/>
          <w:b/>
          <w:smallCaps/>
          <w:color w:val="2E74B5" w:themeColor="accent1" w:themeShade="BF"/>
          <w:sz w:val="28"/>
          <w:szCs w:val="28"/>
        </w:rPr>
        <w:lastRenderedPageBreak/>
        <w:t>l</w:t>
      </w:r>
      <w:r w:rsidR="008C40C0" w:rsidRPr="00E639D2">
        <w:rPr>
          <w:rFonts w:asciiTheme="majorHAnsi" w:eastAsiaTheme="majorEastAsia" w:hAnsiTheme="majorHAnsi" w:cstheme="majorBidi"/>
          <w:b/>
          <w:smallCaps/>
          <w:color w:val="2E74B5" w:themeColor="accent1" w:themeShade="BF"/>
          <w:sz w:val="28"/>
          <w:szCs w:val="28"/>
        </w:rPr>
        <w:t>es élèves et leur réussite</w:t>
      </w: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p>
    <w:p w:rsidR="008C40C0" w:rsidRPr="00E639D2" w:rsidRDefault="008C40C0" w:rsidP="00E639D2">
      <w:pPr>
        <w:autoSpaceDE w:val="0"/>
        <w:autoSpaceDN w:val="0"/>
        <w:adjustRightInd w:val="0"/>
        <w:spacing w:after="0" w:line="240" w:lineRule="auto"/>
        <w:jc w:val="center"/>
        <w:rPr>
          <w:rFonts w:ascii="Calibri" w:eastAsiaTheme="minorEastAsia" w:hAnsi="Calibri" w:cs="Calibri"/>
          <w:b/>
          <w:color w:val="000000"/>
          <w:sz w:val="24"/>
          <w:szCs w:val="24"/>
        </w:rPr>
      </w:pPr>
      <w:r w:rsidRPr="00E639D2">
        <w:rPr>
          <w:rFonts w:ascii="Calibri" w:eastAsiaTheme="minorEastAsia" w:hAnsi="Calibri" w:cs="Calibri"/>
          <w:b/>
          <w:color w:val="000000"/>
          <w:sz w:val="24"/>
          <w:szCs w:val="24"/>
        </w:rPr>
        <w:t>Proportion d’élèves entrant à 13 ans ou plus au secondaire</w:t>
      </w:r>
    </w:p>
    <w:p w:rsidR="009305B3" w:rsidRPr="008C40C0" w:rsidRDefault="009305B3" w:rsidP="008C40C0">
      <w:pPr>
        <w:autoSpaceDE w:val="0"/>
        <w:autoSpaceDN w:val="0"/>
        <w:adjustRightInd w:val="0"/>
        <w:spacing w:after="0" w:line="240" w:lineRule="auto"/>
        <w:jc w:val="center"/>
        <w:rPr>
          <w:rFonts w:ascii="Calibri" w:eastAsiaTheme="minorEastAsia" w:hAnsi="Calibri" w:cs="Calibri"/>
          <w:color w:val="000000"/>
          <w:sz w:val="24"/>
          <w:szCs w:val="24"/>
        </w:rPr>
      </w:pPr>
    </w:p>
    <w:tbl>
      <w:tblPr>
        <w:tblStyle w:val="Tableausimple1"/>
        <w:tblW w:w="0" w:type="auto"/>
        <w:jc w:val="center"/>
        <w:tblLook w:val="04A0" w:firstRow="1" w:lastRow="0" w:firstColumn="1" w:lastColumn="0" w:noHBand="0" w:noVBand="1"/>
      </w:tblPr>
      <w:tblGrid>
        <w:gridCol w:w="3256"/>
        <w:gridCol w:w="1559"/>
      </w:tblGrid>
      <w:tr w:rsidR="008C40C0" w:rsidRPr="008C40C0" w:rsidTr="00E639D2">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256" w:type="dxa"/>
          </w:tcPr>
          <w:p w:rsidR="008C40C0" w:rsidRPr="008C40C0" w:rsidRDefault="008C40C0" w:rsidP="00E639D2">
            <w:pPr>
              <w:autoSpaceDE w:val="0"/>
              <w:autoSpaceDN w:val="0"/>
              <w:adjustRightInd w:val="0"/>
              <w:jc w:val="center"/>
              <w:rPr>
                <w:rFonts w:ascii="Calibri" w:hAnsi="Calibri" w:cs="Calibri"/>
                <w:i/>
                <w:color w:val="000000"/>
                <w:sz w:val="24"/>
                <w:szCs w:val="24"/>
              </w:rPr>
            </w:pPr>
            <w:r w:rsidRPr="008C40C0">
              <w:rPr>
                <w:rFonts w:ascii="Calibri" w:hAnsi="Calibri" w:cs="Calibri"/>
                <w:i/>
                <w:color w:val="000000"/>
                <w:sz w:val="24"/>
                <w:szCs w:val="24"/>
              </w:rPr>
              <w:t>Année d’entrée au secondaire (EML)</w:t>
            </w:r>
          </w:p>
        </w:tc>
        <w:tc>
          <w:tcPr>
            <w:tcW w:w="1559" w:type="dxa"/>
          </w:tcPr>
          <w:p w:rsidR="008C40C0" w:rsidRPr="008C40C0" w:rsidRDefault="008C40C0" w:rsidP="00E639D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i/>
                <w:color w:val="000000"/>
                <w:sz w:val="24"/>
                <w:szCs w:val="24"/>
              </w:rPr>
            </w:pPr>
            <w:r w:rsidRPr="008C40C0">
              <w:rPr>
                <w:rFonts w:ascii="Calibri" w:hAnsi="Calibri" w:cs="Calibri"/>
                <w:i/>
                <w:color w:val="000000"/>
                <w:sz w:val="24"/>
                <w:szCs w:val="24"/>
              </w:rPr>
              <w:t>Proportion</w:t>
            </w:r>
          </w:p>
        </w:tc>
      </w:tr>
      <w:tr w:rsidR="008C40C0" w:rsidRPr="008C40C0" w:rsidTr="00E639D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256" w:type="dxa"/>
          </w:tcPr>
          <w:p w:rsidR="008C40C0" w:rsidRPr="008C40C0" w:rsidRDefault="008C40C0" w:rsidP="00233C06">
            <w:pPr>
              <w:autoSpaceDE w:val="0"/>
              <w:autoSpaceDN w:val="0"/>
              <w:adjustRightInd w:val="0"/>
              <w:jc w:val="center"/>
              <w:rPr>
                <w:rFonts w:ascii="Calibri" w:hAnsi="Calibri" w:cs="Calibri"/>
                <w:i/>
                <w:color w:val="000000"/>
                <w:sz w:val="24"/>
                <w:szCs w:val="24"/>
              </w:rPr>
            </w:pPr>
            <w:r w:rsidRPr="008C40C0">
              <w:rPr>
                <w:rFonts w:ascii="Calibri" w:hAnsi="Calibri" w:cs="Calibri"/>
                <w:i/>
                <w:color w:val="000000"/>
                <w:sz w:val="24"/>
                <w:szCs w:val="24"/>
              </w:rPr>
              <w:t>2018-2019</w:t>
            </w:r>
          </w:p>
        </w:tc>
        <w:tc>
          <w:tcPr>
            <w:tcW w:w="1559" w:type="dxa"/>
          </w:tcPr>
          <w:p w:rsidR="008C40C0" w:rsidRPr="008C40C0" w:rsidRDefault="008C40C0" w:rsidP="00233C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4"/>
                <w:szCs w:val="24"/>
              </w:rPr>
            </w:pPr>
            <w:r w:rsidRPr="008C40C0">
              <w:rPr>
                <w:rFonts w:ascii="Calibri" w:hAnsi="Calibri" w:cs="Calibri"/>
                <w:i/>
                <w:color w:val="000000"/>
                <w:sz w:val="24"/>
                <w:szCs w:val="24"/>
              </w:rPr>
              <w:t>15%</w:t>
            </w:r>
          </w:p>
        </w:tc>
      </w:tr>
      <w:tr w:rsidR="008C40C0" w:rsidRPr="008C40C0" w:rsidTr="00E639D2">
        <w:trPr>
          <w:trHeight w:val="302"/>
          <w:jc w:val="center"/>
        </w:trPr>
        <w:tc>
          <w:tcPr>
            <w:cnfStyle w:val="001000000000" w:firstRow="0" w:lastRow="0" w:firstColumn="1" w:lastColumn="0" w:oddVBand="0" w:evenVBand="0" w:oddHBand="0" w:evenHBand="0" w:firstRowFirstColumn="0" w:firstRowLastColumn="0" w:lastRowFirstColumn="0" w:lastRowLastColumn="0"/>
            <w:tcW w:w="3256" w:type="dxa"/>
          </w:tcPr>
          <w:p w:rsidR="008C40C0" w:rsidRPr="008C40C0" w:rsidRDefault="008C40C0" w:rsidP="00233C06">
            <w:pPr>
              <w:autoSpaceDE w:val="0"/>
              <w:autoSpaceDN w:val="0"/>
              <w:adjustRightInd w:val="0"/>
              <w:jc w:val="center"/>
              <w:rPr>
                <w:rFonts w:ascii="Calibri" w:hAnsi="Calibri" w:cs="Calibri"/>
                <w:i/>
                <w:color w:val="000000"/>
                <w:sz w:val="24"/>
                <w:szCs w:val="24"/>
              </w:rPr>
            </w:pPr>
            <w:r w:rsidRPr="008C40C0">
              <w:rPr>
                <w:rFonts w:ascii="Calibri" w:hAnsi="Calibri" w:cs="Calibri"/>
                <w:i/>
                <w:color w:val="000000"/>
                <w:sz w:val="24"/>
                <w:szCs w:val="24"/>
              </w:rPr>
              <w:t>2017-2018</w:t>
            </w:r>
          </w:p>
        </w:tc>
        <w:tc>
          <w:tcPr>
            <w:tcW w:w="1559" w:type="dxa"/>
          </w:tcPr>
          <w:p w:rsidR="008C40C0" w:rsidRPr="008C40C0" w:rsidRDefault="008C40C0" w:rsidP="00233C0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4"/>
                <w:szCs w:val="24"/>
              </w:rPr>
            </w:pPr>
            <w:r w:rsidRPr="008C40C0">
              <w:rPr>
                <w:rFonts w:ascii="Calibri" w:hAnsi="Calibri" w:cs="Calibri"/>
                <w:i/>
                <w:color w:val="000000"/>
                <w:sz w:val="24"/>
                <w:szCs w:val="24"/>
              </w:rPr>
              <w:t>13%</w:t>
            </w:r>
          </w:p>
        </w:tc>
      </w:tr>
      <w:tr w:rsidR="008C40C0" w:rsidRPr="008C40C0" w:rsidTr="00E639D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256" w:type="dxa"/>
          </w:tcPr>
          <w:p w:rsidR="008C40C0" w:rsidRPr="008C40C0" w:rsidRDefault="008C40C0" w:rsidP="00233C06">
            <w:pPr>
              <w:autoSpaceDE w:val="0"/>
              <w:autoSpaceDN w:val="0"/>
              <w:adjustRightInd w:val="0"/>
              <w:jc w:val="center"/>
              <w:rPr>
                <w:rFonts w:ascii="Calibri" w:hAnsi="Calibri" w:cs="Calibri"/>
                <w:i/>
                <w:color w:val="000000"/>
                <w:sz w:val="24"/>
                <w:szCs w:val="24"/>
              </w:rPr>
            </w:pPr>
            <w:r w:rsidRPr="008C40C0">
              <w:rPr>
                <w:rFonts w:ascii="Calibri" w:hAnsi="Calibri" w:cs="Calibri"/>
                <w:i/>
                <w:color w:val="000000"/>
                <w:sz w:val="24"/>
                <w:szCs w:val="24"/>
              </w:rPr>
              <w:t>2016-2017</w:t>
            </w:r>
          </w:p>
        </w:tc>
        <w:tc>
          <w:tcPr>
            <w:tcW w:w="1559" w:type="dxa"/>
          </w:tcPr>
          <w:p w:rsidR="008C40C0" w:rsidRPr="008C40C0" w:rsidRDefault="008C40C0" w:rsidP="00233C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4"/>
                <w:szCs w:val="24"/>
              </w:rPr>
            </w:pPr>
            <w:r w:rsidRPr="008C40C0">
              <w:rPr>
                <w:rFonts w:ascii="Calibri" w:hAnsi="Calibri" w:cs="Calibri"/>
                <w:i/>
                <w:color w:val="000000"/>
                <w:sz w:val="24"/>
                <w:szCs w:val="24"/>
              </w:rPr>
              <w:t>15%</w:t>
            </w:r>
          </w:p>
        </w:tc>
      </w:tr>
      <w:tr w:rsidR="008C40C0" w:rsidRPr="008C40C0" w:rsidTr="00E639D2">
        <w:trPr>
          <w:trHeight w:val="302"/>
          <w:jc w:val="center"/>
        </w:trPr>
        <w:tc>
          <w:tcPr>
            <w:cnfStyle w:val="001000000000" w:firstRow="0" w:lastRow="0" w:firstColumn="1" w:lastColumn="0" w:oddVBand="0" w:evenVBand="0" w:oddHBand="0" w:evenHBand="0" w:firstRowFirstColumn="0" w:firstRowLastColumn="0" w:lastRowFirstColumn="0" w:lastRowLastColumn="0"/>
            <w:tcW w:w="3256" w:type="dxa"/>
          </w:tcPr>
          <w:p w:rsidR="008C40C0" w:rsidRPr="008C40C0" w:rsidRDefault="008C40C0" w:rsidP="008C40C0">
            <w:pPr>
              <w:autoSpaceDE w:val="0"/>
              <w:autoSpaceDN w:val="0"/>
              <w:adjustRightInd w:val="0"/>
              <w:jc w:val="center"/>
              <w:rPr>
                <w:rFonts w:ascii="Calibri" w:hAnsi="Calibri" w:cs="Calibri"/>
                <w:i/>
                <w:color w:val="000000"/>
                <w:sz w:val="24"/>
                <w:szCs w:val="24"/>
              </w:rPr>
            </w:pPr>
            <w:r w:rsidRPr="008C40C0">
              <w:rPr>
                <w:rFonts w:ascii="Calibri" w:hAnsi="Calibri" w:cs="Calibri"/>
                <w:i/>
                <w:color w:val="000000"/>
                <w:sz w:val="24"/>
                <w:szCs w:val="24"/>
              </w:rPr>
              <w:t>2015-2016</w:t>
            </w:r>
          </w:p>
        </w:tc>
        <w:tc>
          <w:tcPr>
            <w:tcW w:w="1559"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4"/>
                <w:szCs w:val="24"/>
              </w:rPr>
            </w:pPr>
            <w:r w:rsidRPr="008C40C0">
              <w:rPr>
                <w:rFonts w:ascii="Calibri" w:hAnsi="Calibri" w:cs="Calibri"/>
                <w:i/>
                <w:color w:val="000000"/>
                <w:sz w:val="24"/>
                <w:szCs w:val="24"/>
              </w:rPr>
              <w:t>18%</w:t>
            </w:r>
          </w:p>
        </w:tc>
      </w:tr>
      <w:tr w:rsidR="008C40C0" w:rsidRPr="008C40C0" w:rsidTr="00E639D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256" w:type="dxa"/>
          </w:tcPr>
          <w:p w:rsidR="008C40C0" w:rsidRPr="008C40C0" w:rsidRDefault="008C40C0" w:rsidP="008C40C0">
            <w:pPr>
              <w:autoSpaceDE w:val="0"/>
              <w:autoSpaceDN w:val="0"/>
              <w:adjustRightInd w:val="0"/>
              <w:jc w:val="center"/>
              <w:rPr>
                <w:rFonts w:ascii="Calibri" w:hAnsi="Calibri" w:cs="Calibri"/>
                <w:i/>
                <w:color w:val="000000"/>
                <w:sz w:val="24"/>
                <w:szCs w:val="24"/>
              </w:rPr>
            </w:pPr>
            <w:r w:rsidRPr="008C40C0">
              <w:rPr>
                <w:rFonts w:ascii="Calibri" w:hAnsi="Calibri" w:cs="Calibri"/>
                <w:i/>
                <w:color w:val="000000"/>
                <w:sz w:val="24"/>
                <w:szCs w:val="24"/>
              </w:rPr>
              <w:t>2014-2015</w:t>
            </w:r>
          </w:p>
        </w:tc>
        <w:tc>
          <w:tcPr>
            <w:tcW w:w="1559"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4"/>
                <w:szCs w:val="24"/>
              </w:rPr>
            </w:pPr>
            <w:r w:rsidRPr="008C40C0">
              <w:rPr>
                <w:rFonts w:ascii="Calibri" w:hAnsi="Calibri" w:cs="Calibri"/>
                <w:i/>
                <w:color w:val="000000"/>
                <w:sz w:val="24"/>
                <w:szCs w:val="24"/>
              </w:rPr>
              <w:t>4%</w:t>
            </w:r>
          </w:p>
        </w:tc>
      </w:tr>
      <w:tr w:rsidR="008C40C0" w:rsidRPr="008C40C0" w:rsidTr="00E639D2">
        <w:trPr>
          <w:trHeight w:val="302"/>
          <w:jc w:val="center"/>
        </w:trPr>
        <w:tc>
          <w:tcPr>
            <w:cnfStyle w:val="001000000000" w:firstRow="0" w:lastRow="0" w:firstColumn="1" w:lastColumn="0" w:oddVBand="0" w:evenVBand="0" w:oddHBand="0" w:evenHBand="0" w:firstRowFirstColumn="0" w:firstRowLastColumn="0" w:lastRowFirstColumn="0" w:lastRowLastColumn="0"/>
            <w:tcW w:w="3256" w:type="dxa"/>
          </w:tcPr>
          <w:p w:rsidR="008C40C0" w:rsidRPr="008C40C0" w:rsidRDefault="008C40C0" w:rsidP="008C40C0">
            <w:pPr>
              <w:autoSpaceDE w:val="0"/>
              <w:autoSpaceDN w:val="0"/>
              <w:adjustRightInd w:val="0"/>
              <w:jc w:val="center"/>
              <w:rPr>
                <w:rFonts w:ascii="Calibri" w:hAnsi="Calibri" w:cs="Calibri"/>
                <w:i/>
                <w:color w:val="000000"/>
                <w:sz w:val="24"/>
                <w:szCs w:val="24"/>
              </w:rPr>
            </w:pPr>
            <w:r w:rsidRPr="008C40C0">
              <w:rPr>
                <w:rFonts w:ascii="Calibri" w:hAnsi="Calibri" w:cs="Calibri"/>
                <w:i/>
                <w:color w:val="000000"/>
                <w:sz w:val="24"/>
                <w:szCs w:val="24"/>
              </w:rPr>
              <w:t>2013-2014</w:t>
            </w:r>
          </w:p>
        </w:tc>
        <w:tc>
          <w:tcPr>
            <w:tcW w:w="1559"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4"/>
                <w:szCs w:val="24"/>
              </w:rPr>
            </w:pPr>
            <w:r w:rsidRPr="008C40C0">
              <w:rPr>
                <w:rFonts w:ascii="Calibri" w:hAnsi="Calibri" w:cs="Calibri"/>
                <w:i/>
                <w:color w:val="000000"/>
                <w:sz w:val="24"/>
                <w:szCs w:val="24"/>
              </w:rPr>
              <w:t>15%</w:t>
            </w:r>
          </w:p>
        </w:tc>
      </w:tr>
    </w:tbl>
    <w:p w:rsidR="008C40C0" w:rsidRPr="008C40C0" w:rsidRDefault="008C40C0" w:rsidP="008C40C0">
      <w:pPr>
        <w:spacing w:after="120" w:line="264" w:lineRule="auto"/>
        <w:rPr>
          <w:rFonts w:ascii="Calibri" w:eastAsiaTheme="minorEastAsia" w:hAnsi="Calibri" w:cs="Calibri"/>
          <w:color w:val="000000"/>
          <w:sz w:val="24"/>
          <w:szCs w:val="24"/>
        </w:rPr>
      </w:pPr>
    </w:p>
    <w:p w:rsidR="00233C06" w:rsidRDefault="008C40C0" w:rsidP="00233C06">
      <w:pPr>
        <w:autoSpaceDE w:val="0"/>
        <w:autoSpaceDN w:val="0"/>
        <w:adjustRightInd w:val="0"/>
        <w:spacing w:after="0" w:line="240" w:lineRule="auto"/>
        <w:jc w:val="center"/>
        <w:rPr>
          <w:rFonts w:ascii="Calibri" w:eastAsiaTheme="minorEastAsia" w:hAnsi="Calibri" w:cs="Calibri"/>
          <w:b/>
          <w:color w:val="000000"/>
          <w:sz w:val="24"/>
          <w:szCs w:val="24"/>
        </w:rPr>
      </w:pPr>
      <w:r w:rsidRPr="00233C06">
        <w:rPr>
          <w:rFonts w:ascii="Calibri" w:eastAsiaTheme="minorEastAsia" w:hAnsi="Calibri" w:cs="Calibri"/>
          <w:b/>
          <w:color w:val="000000"/>
          <w:sz w:val="24"/>
          <w:szCs w:val="24"/>
        </w:rPr>
        <w:t>Le taux de réussite par cours et par vole</w:t>
      </w:r>
      <w:r w:rsidR="00233C06">
        <w:rPr>
          <w:rFonts w:ascii="Calibri" w:eastAsiaTheme="minorEastAsia" w:hAnsi="Calibri" w:cs="Calibri"/>
          <w:b/>
          <w:color w:val="000000"/>
          <w:sz w:val="24"/>
          <w:szCs w:val="24"/>
        </w:rPr>
        <w:t>t présentant une épreuve unique</w:t>
      </w:r>
    </w:p>
    <w:p w:rsidR="008C40C0" w:rsidRDefault="008C40C0" w:rsidP="00233C06">
      <w:pPr>
        <w:autoSpaceDE w:val="0"/>
        <w:autoSpaceDN w:val="0"/>
        <w:adjustRightInd w:val="0"/>
        <w:spacing w:after="0" w:line="240" w:lineRule="auto"/>
        <w:jc w:val="center"/>
        <w:rPr>
          <w:rFonts w:ascii="Calibri" w:eastAsiaTheme="minorEastAsia" w:hAnsi="Calibri" w:cs="Calibri"/>
          <w:b/>
          <w:color w:val="000000"/>
          <w:sz w:val="24"/>
          <w:szCs w:val="24"/>
        </w:rPr>
      </w:pPr>
      <w:proofErr w:type="gramStart"/>
      <w:r w:rsidRPr="00233C06">
        <w:rPr>
          <w:rFonts w:ascii="Calibri" w:eastAsiaTheme="minorEastAsia" w:hAnsi="Calibri" w:cs="Calibri"/>
          <w:b/>
          <w:color w:val="000000"/>
          <w:sz w:val="24"/>
          <w:szCs w:val="24"/>
        </w:rPr>
        <w:t>du</w:t>
      </w:r>
      <w:proofErr w:type="gramEnd"/>
      <w:r w:rsidRPr="00233C06">
        <w:rPr>
          <w:rFonts w:ascii="Calibri" w:eastAsiaTheme="minorEastAsia" w:hAnsi="Calibri" w:cs="Calibri"/>
          <w:b/>
          <w:color w:val="000000"/>
          <w:sz w:val="24"/>
          <w:szCs w:val="24"/>
        </w:rPr>
        <w:t xml:space="preserve"> MEES en 4</w:t>
      </w:r>
      <w:r w:rsidRPr="00233C06">
        <w:rPr>
          <w:rFonts w:ascii="Calibri" w:eastAsiaTheme="minorEastAsia" w:hAnsi="Calibri" w:cs="Calibri"/>
          <w:b/>
          <w:color w:val="000000"/>
          <w:sz w:val="24"/>
          <w:szCs w:val="24"/>
          <w:vertAlign w:val="superscript"/>
        </w:rPr>
        <w:t>e</w:t>
      </w:r>
      <w:r w:rsidRPr="00233C06">
        <w:rPr>
          <w:rFonts w:ascii="Calibri" w:eastAsiaTheme="minorEastAsia" w:hAnsi="Calibri" w:cs="Calibri"/>
          <w:b/>
          <w:color w:val="000000"/>
          <w:sz w:val="24"/>
          <w:szCs w:val="24"/>
        </w:rPr>
        <w:t xml:space="preserve"> et en 5</w:t>
      </w:r>
      <w:r w:rsidRPr="00233C06">
        <w:rPr>
          <w:rFonts w:ascii="Calibri" w:eastAsiaTheme="minorEastAsia" w:hAnsi="Calibri" w:cs="Calibri"/>
          <w:b/>
          <w:color w:val="000000"/>
          <w:sz w:val="24"/>
          <w:szCs w:val="24"/>
          <w:vertAlign w:val="superscript"/>
        </w:rPr>
        <w:t>e</w:t>
      </w:r>
      <w:r w:rsidRPr="00233C06">
        <w:rPr>
          <w:rFonts w:ascii="Calibri" w:eastAsiaTheme="minorEastAsia" w:hAnsi="Calibri" w:cs="Calibri"/>
          <w:b/>
          <w:color w:val="000000"/>
          <w:sz w:val="24"/>
          <w:szCs w:val="24"/>
        </w:rPr>
        <w:t xml:space="preserve"> secondaire</w:t>
      </w:r>
    </w:p>
    <w:p w:rsidR="00233C06" w:rsidRPr="00233C06" w:rsidRDefault="00233C06" w:rsidP="00233C06">
      <w:pPr>
        <w:autoSpaceDE w:val="0"/>
        <w:autoSpaceDN w:val="0"/>
        <w:adjustRightInd w:val="0"/>
        <w:spacing w:after="0" w:line="240" w:lineRule="auto"/>
        <w:jc w:val="center"/>
        <w:rPr>
          <w:rFonts w:ascii="Calibri" w:eastAsiaTheme="minorEastAsia" w:hAnsi="Calibri" w:cs="Calibri"/>
          <w:b/>
          <w:color w:val="000000"/>
          <w:sz w:val="24"/>
          <w:szCs w:val="24"/>
        </w:rPr>
      </w:pPr>
    </w:p>
    <w:tbl>
      <w:tblPr>
        <w:tblStyle w:val="Tableausimple1"/>
        <w:tblW w:w="0" w:type="auto"/>
        <w:jc w:val="center"/>
        <w:tblLook w:val="04A0" w:firstRow="1" w:lastRow="0" w:firstColumn="1" w:lastColumn="0" w:noHBand="0" w:noVBand="1"/>
      </w:tblPr>
      <w:tblGrid>
        <w:gridCol w:w="2876"/>
        <w:gridCol w:w="1655"/>
        <w:gridCol w:w="1024"/>
        <w:gridCol w:w="1025"/>
        <w:gridCol w:w="1025"/>
        <w:gridCol w:w="1025"/>
      </w:tblGrid>
      <w:tr w:rsidR="008C40C0" w:rsidRPr="008C40C0" w:rsidTr="00233C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6" w:type="dxa"/>
          </w:tcPr>
          <w:p w:rsidR="008C40C0" w:rsidRPr="008C40C0" w:rsidRDefault="008C40C0" w:rsidP="00233C06">
            <w:pPr>
              <w:autoSpaceDE w:val="0"/>
              <w:autoSpaceDN w:val="0"/>
              <w:adjustRightInd w:val="0"/>
              <w:spacing w:line="360" w:lineRule="auto"/>
              <w:jc w:val="center"/>
              <w:rPr>
                <w:rFonts w:ascii="Calibri" w:hAnsi="Calibri" w:cs="Calibri"/>
                <w:color w:val="000000"/>
                <w:sz w:val="20"/>
                <w:szCs w:val="24"/>
              </w:rPr>
            </w:pPr>
            <w:r w:rsidRPr="008C40C0">
              <w:rPr>
                <w:rFonts w:ascii="Calibri" w:hAnsi="Calibri" w:cs="Calibri"/>
                <w:color w:val="000000"/>
                <w:sz w:val="20"/>
                <w:szCs w:val="24"/>
              </w:rPr>
              <w:t>Matière</w:t>
            </w:r>
          </w:p>
        </w:tc>
        <w:tc>
          <w:tcPr>
            <w:tcW w:w="1655" w:type="dxa"/>
          </w:tcPr>
          <w:p w:rsidR="008C40C0" w:rsidRPr="008C40C0" w:rsidRDefault="008C40C0" w:rsidP="00233C0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rPr>
            </w:pPr>
          </w:p>
        </w:tc>
        <w:tc>
          <w:tcPr>
            <w:tcW w:w="1024" w:type="dxa"/>
          </w:tcPr>
          <w:p w:rsidR="008C40C0" w:rsidRPr="008C40C0" w:rsidRDefault="008C40C0" w:rsidP="00233C0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rPr>
            </w:pPr>
            <w:r w:rsidRPr="008C40C0">
              <w:rPr>
                <w:rFonts w:ascii="Calibri" w:hAnsi="Calibri" w:cs="Calibri"/>
                <w:color w:val="000000"/>
                <w:sz w:val="20"/>
                <w:szCs w:val="24"/>
              </w:rPr>
              <w:t>2015</w:t>
            </w:r>
          </w:p>
        </w:tc>
        <w:tc>
          <w:tcPr>
            <w:tcW w:w="1025" w:type="dxa"/>
          </w:tcPr>
          <w:p w:rsidR="008C40C0" w:rsidRPr="008C40C0" w:rsidRDefault="008C40C0" w:rsidP="00233C0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rPr>
            </w:pPr>
            <w:r w:rsidRPr="008C40C0">
              <w:rPr>
                <w:rFonts w:ascii="Calibri" w:hAnsi="Calibri" w:cs="Calibri"/>
                <w:color w:val="000000"/>
                <w:sz w:val="20"/>
                <w:szCs w:val="24"/>
              </w:rPr>
              <w:t>2016</w:t>
            </w:r>
          </w:p>
        </w:tc>
        <w:tc>
          <w:tcPr>
            <w:tcW w:w="1025" w:type="dxa"/>
          </w:tcPr>
          <w:p w:rsidR="008C40C0" w:rsidRPr="008C40C0" w:rsidRDefault="008C40C0" w:rsidP="00233C0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rPr>
            </w:pPr>
            <w:r w:rsidRPr="008C40C0">
              <w:rPr>
                <w:rFonts w:ascii="Calibri" w:hAnsi="Calibri" w:cs="Calibri"/>
                <w:color w:val="000000"/>
                <w:sz w:val="20"/>
                <w:szCs w:val="24"/>
              </w:rPr>
              <w:t>2017</w:t>
            </w:r>
          </w:p>
        </w:tc>
        <w:tc>
          <w:tcPr>
            <w:tcW w:w="1025" w:type="dxa"/>
          </w:tcPr>
          <w:p w:rsidR="008C40C0" w:rsidRPr="008C40C0" w:rsidRDefault="008C40C0" w:rsidP="00233C0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4"/>
              </w:rPr>
            </w:pPr>
            <w:r w:rsidRPr="008C40C0">
              <w:rPr>
                <w:rFonts w:ascii="Calibri" w:hAnsi="Calibri" w:cs="Calibri"/>
                <w:color w:val="000000"/>
                <w:sz w:val="20"/>
                <w:szCs w:val="24"/>
              </w:rPr>
              <w:t>2018</w:t>
            </w:r>
          </w:p>
        </w:tc>
      </w:tr>
      <w:tr w:rsidR="008C40C0" w:rsidRPr="008C40C0" w:rsidTr="00233C06">
        <w:trPr>
          <w:cnfStyle w:val="000000100000" w:firstRow="0" w:lastRow="0" w:firstColumn="0" w:lastColumn="0" w:oddVBand="0" w:evenVBand="0" w:oddHBand="1" w:evenHBand="0"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2876" w:type="dxa"/>
            <w:vMerge w:val="restart"/>
          </w:tcPr>
          <w:p w:rsidR="008C40C0" w:rsidRPr="008C40C0" w:rsidRDefault="008C40C0" w:rsidP="008C40C0">
            <w:pPr>
              <w:autoSpaceDE w:val="0"/>
              <w:autoSpaceDN w:val="0"/>
              <w:adjustRightInd w:val="0"/>
              <w:jc w:val="center"/>
              <w:rPr>
                <w:rFonts w:ascii="Calibri" w:hAnsi="Calibri" w:cs="Calibri"/>
                <w:color w:val="000000"/>
                <w:sz w:val="20"/>
                <w:szCs w:val="24"/>
              </w:rPr>
            </w:pPr>
            <w:r w:rsidRPr="008C40C0">
              <w:rPr>
                <w:rFonts w:ascii="Calibri" w:hAnsi="Calibri" w:cs="Calibri"/>
                <w:color w:val="000000"/>
                <w:sz w:val="20"/>
                <w:szCs w:val="24"/>
              </w:rPr>
              <w:t>Français langue d’enseignement, 5</w:t>
            </w:r>
            <w:r w:rsidRPr="008C40C0">
              <w:rPr>
                <w:rFonts w:ascii="Calibri" w:hAnsi="Calibri" w:cs="Calibri"/>
                <w:color w:val="000000"/>
                <w:sz w:val="20"/>
                <w:szCs w:val="24"/>
                <w:vertAlign w:val="superscript"/>
              </w:rPr>
              <w:t>e</w:t>
            </w:r>
            <w:r w:rsidRPr="008C40C0">
              <w:rPr>
                <w:rFonts w:ascii="Calibri" w:hAnsi="Calibri" w:cs="Calibri"/>
                <w:color w:val="000000"/>
                <w:sz w:val="20"/>
                <w:szCs w:val="24"/>
              </w:rPr>
              <w:t xml:space="preserve"> secondaire</w:t>
            </w:r>
          </w:p>
        </w:tc>
        <w:tc>
          <w:tcPr>
            <w:tcW w:w="165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Global</w:t>
            </w:r>
          </w:p>
        </w:tc>
        <w:tc>
          <w:tcPr>
            <w:tcW w:w="1024"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87,9%</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86,8%</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78,1%</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80%</w:t>
            </w:r>
          </w:p>
        </w:tc>
      </w:tr>
      <w:tr w:rsidR="008C40C0" w:rsidRPr="008C40C0" w:rsidTr="00233C06">
        <w:trPr>
          <w:trHeight w:val="442"/>
          <w:jc w:val="center"/>
        </w:trPr>
        <w:tc>
          <w:tcPr>
            <w:cnfStyle w:val="001000000000" w:firstRow="0" w:lastRow="0" w:firstColumn="1" w:lastColumn="0" w:oddVBand="0" w:evenVBand="0" w:oddHBand="0" w:evenHBand="0" w:firstRowFirstColumn="0" w:firstRowLastColumn="0" w:lastRowFirstColumn="0" w:lastRowLastColumn="0"/>
            <w:tcW w:w="2876" w:type="dxa"/>
            <w:vMerge/>
          </w:tcPr>
          <w:p w:rsidR="008C40C0" w:rsidRPr="008C40C0" w:rsidRDefault="008C40C0" w:rsidP="008C40C0">
            <w:pPr>
              <w:autoSpaceDE w:val="0"/>
              <w:autoSpaceDN w:val="0"/>
              <w:adjustRightInd w:val="0"/>
              <w:jc w:val="center"/>
              <w:rPr>
                <w:rFonts w:ascii="Calibri" w:hAnsi="Calibri" w:cs="Calibri"/>
                <w:color w:val="000000"/>
                <w:sz w:val="20"/>
                <w:szCs w:val="24"/>
              </w:rPr>
            </w:pPr>
          </w:p>
        </w:tc>
        <w:tc>
          <w:tcPr>
            <w:tcW w:w="165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Écrire</w:t>
            </w:r>
          </w:p>
        </w:tc>
        <w:tc>
          <w:tcPr>
            <w:tcW w:w="1024"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75,8%</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63,2%</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57,6%</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66,6%</w:t>
            </w:r>
          </w:p>
        </w:tc>
      </w:tr>
      <w:tr w:rsidR="008C40C0" w:rsidRPr="008C40C0" w:rsidTr="00233C06">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876" w:type="dxa"/>
            <w:vMerge w:val="restart"/>
          </w:tcPr>
          <w:p w:rsidR="008C40C0" w:rsidRPr="008C40C0" w:rsidRDefault="008C40C0" w:rsidP="008C40C0">
            <w:pPr>
              <w:autoSpaceDE w:val="0"/>
              <w:autoSpaceDN w:val="0"/>
              <w:adjustRightInd w:val="0"/>
              <w:jc w:val="center"/>
              <w:rPr>
                <w:rFonts w:ascii="Calibri" w:hAnsi="Calibri" w:cs="Calibri"/>
                <w:color w:val="000000"/>
                <w:sz w:val="20"/>
                <w:szCs w:val="24"/>
              </w:rPr>
            </w:pPr>
            <w:r w:rsidRPr="008C40C0">
              <w:rPr>
                <w:rFonts w:ascii="Calibri" w:hAnsi="Calibri" w:cs="Calibri"/>
                <w:color w:val="000000"/>
                <w:sz w:val="20"/>
                <w:szCs w:val="24"/>
              </w:rPr>
              <w:t>Anglais langue seconde, 5</w:t>
            </w:r>
            <w:r w:rsidRPr="008C40C0">
              <w:rPr>
                <w:rFonts w:ascii="Calibri" w:hAnsi="Calibri" w:cs="Calibri"/>
                <w:color w:val="000000"/>
                <w:sz w:val="20"/>
                <w:szCs w:val="24"/>
                <w:vertAlign w:val="superscript"/>
              </w:rPr>
              <w:t>e</w:t>
            </w:r>
            <w:r w:rsidRPr="008C40C0">
              <w:rPr>
                <w:rFonts w:ascii="Calibri" w:hAnsi="Calibri" w:cs="Calibri"/>
                <w:color w:val="000000"/>
                <w:sz w:val="20"/>
                <w:szCs w:val="24"/>
              </w:rPr>
              <w:t xml:space="preserve"> secondaire</w:t>
            </w:r>
          </w:p>
        </w:tc>
        <w:tc>
          <w:tcPr>
            <w:tcW w:w="165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Global</w:t>
            </w:r>
          </w:p>
        </w:tc>
        <w:tc>
          <w:tcPr>
            <w:tcW w:w="1024"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97,2%</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94,8%</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97%</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90,6%</w:t>
            </w:r>
          </w:p>
        </w:tc>
      </w:tr>
      <w:tr w:rsidR="008C40C0" w:rsidRPr="008C40C0" w:rsidTr="00233C06">
        <w:trPr>
          <w:trHeight w:val="195"/>
          <w:jc w:val="center"/>
        </w:trPr>
        <w:tc>
          <w:tcPr>
            <w:cnfStyle w:val="001000000000" w:firstRow="0" w:lastRow="0" w:firstColumn="1" w:lastColumn="0" w:oddVBand="0" w:evenVBand="0" w:oddHBand="0" w:evenHBand="0" w:firstRowFirstColumn="0" w:firstRowLastColumn="0" w:lastRowFirstColumn="0" w:lastRowLastColumn="0"/>
            <w:tcW w:w="2876" w:type="dxa"/>
            <w:vMerge/>
          </w:tcPr>
          <w:p w:rsidR="008C40C0" w:rsidRPr="008C40C0" w:rsidRDefault="008C40C0" w:rsidP="008C40C0">
            <w:pPr>
              <w:autoSpaceDE w:val="0"/>
              <w:autoSpaceDN w:val="0"/>
              <w:adjustRightInd w:val="0"/>
              <w:jc w:val="center"/>
              <w:rPr>
                <w:rFonts w:ascii="Calibri" w:hAnsi="Calibri" w:cs="Calibri"/>
                <w:color w:val="000000"/>
                <w:sz w:val="20"/>
                <w:szCs w:val="24"/>
              </w:rPr>
            </w:pPr>
          </w:p>
        </w:tc>
        <w:tc>
          <w:tcPr>
            <w:tcW w:w="165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Interaction orale</w:t>
            </w:r>
          </w:p>
        </w:tc>
        <w:tc>
          <w:tcPr>
            <w:tcW w:w="1024"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94,4%</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100%</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97%</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96,9%</w:t>
            </w:r>
          </w:p>
        </w:tc>
      </w:tr>
      <w:tr w:rsidR="008C40C0" w:rsidRPr="008C40C0" w:rsidTr="00233C06">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876" w:type="dxa"/>
            <w:vMerge/>
          </w:tcPr>
          <w:p w:rsidR="008C40C0" w:rsidRPr="008C40C0" w:rsidRDefault="008C40C0" w:rsidP="008C40C0">
            <w:pPr>
              <w:autoSpaceDE w:val="0"/>
              <w:autoSpaceDN w:val="0"/>
              <w:adjustRightInd w:val="0"/>
              <w:jc w:val="center"/>
              <w:rPr>
                <w:rFonts w:ascii="Calibri" w:hAnsi="Calibri" w:cs="Calibri"/>
                <w:color w:val="000000"/>
                <w:sz w:val="20"/>
                <w:szCs w:val="24"/>
              </w:rPr>
            </w:pPr>
          </w:p>
        </w:tc>
        <w:tc>
          <w:tcPr>
            <w:tcW w:w="165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Production écrite</w:t>
            </w:r>
          </w:p>
        </w:tc>
        <w:tc>
          <w:tcPr>
            <w:tcW w:w="1024"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80,6%</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76,9%</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93.9%</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75%</w:t>
            </w:r>
          </w:p>
        </w:tc>
      </w:tr>
      <w:tr w:rsidR="008C40C0" w:rsidRPr="008C40C0" w:rsidTr="00233C06">
        <w:trPr>
          <w:trHeight w:val="248"/>
          <w:jc w:val="center"/>
        </w:trPr>
        <w:tc>
          <w:tcPr>
            <w:cnfStyle w:val="001000000000" w:firstRow="0" w:lastRow="0" w:firstColumn="1" w:lastColumn="0" w:oddVBand="0" w:evenVBand="0" w:oddHBand="0" w:evenHBand="0" w:firstRowFirstColumn="0" w:firstRowLastColumn="0" w:lastRowFirstColumn="0" w:lastRowLastColumn="0"/>
            <w:tcW w:w="2876" w:type="dxa"/>
            <w:vMerge w:val="restart"/>
          </w:tcPr>
          <w:p w:rsidR="008C40C0" w:rsidRPr="008C40C0" w:rsidRDefault="008C40C0" w:rsidP="008C40C0">
            <w:pPr>
              <w:autoSpaceDE w:val="0"/>
              <w:autoSpaceDN w:val="0"/>
              <w:adjustRightInd w:val="0"/>
              <w:jc w:val="center"/>
              <w:rPr>
                <w:rFonts w:ascii="Calibri" w:hAnsi="Calibri" w:cs="Calibri"/>
                <w:color w:val="000000"/>
                <w:sz w:val="20"/>
                <w:szCs w:val="24"/>
              </w:rPr>
            </w:pPr>
            <w:r w:rsidRPr="008C40C0">
              <w:rPr>
                <w:rFonts w:ascii="Calibri" w:hAnsi="Calibri" w:cs="Calibri"/>
                <w:color w:val="000000"/>
                <w:sz w:val="20"/>
                <w:szCs w:val="24"/>
              </w:rPr>
              <w:t>Science et technologie, 4</w:t>
            </w:r>
            <w:r w:rsidRPr="008C40C0">
              <w:rPr>
                <w:rFonts w:ascii="Calibri" w:hAnsi="Calibri" w:cs="Calibri"/>
                <w:color w:val="000000"/>
                <w:sz w:val="20"/>
                <w:szCs w:val="24"/>
                <w:vertAlign w:val="superscript"/>
              </w:rPr>
              <w:t>e</w:t>
            </w:r>
            <w:r w:rsidRPr="008C40C0">
              <w:rPr>
                <w:rFonts w:ascii="Calibri" w:hAnsi="Calibri" w:cs="Calibri"/>
                <w:color w:val="000000"/>
                <w:sz w:val="20"/>
                <w:szCs w:val="24"/>
              </w:rPr>
              <w:t xml:space="preserve"> secondaire</w:t>
            </w:r>
          </w:p>
        </w:tc>
        <w:tc>
          <w:tcPr>
            <w:tcW w:w="165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Global</w:t>
            </w:r>
          </w:p>
        </w:tc>
        <w:tc>
          <w:tcPr>
            <w:tcW w:w="1024"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88,1%</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82,9%</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90,6%</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85,7%</w:t>
            </w:r>
          </w:p>
        </w:tc>
      </w:tr>
      <w:tr w:rsidR="008C40C0" w:rsidRPr="008C40C0" w:rsidTr="00233C06">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876" w:type="dxa"/>
            <w:vMerge/>
          </w:tcPr>
          <w:p w:rsidR="008C40C0" w:rsidRPr="008C40C0" w:rsidRDefault="008C40C0" w:rsidP="008C40C0">
            <w:pPr>
              <w:autoSpaceDE w:val="0"/>
              <w:autoSpaceDN w:val="0"/>
              <w:adjustRightInd w:val="0"/>
              <w:jc w:val="center"/>
              <w:rPr>
                <w:rFonts w:ascii="Calibri" w:hAnsi="Calibri" w:cs="Calibri"/>
                <w:color w:val="000000"/>
                <w:sz w:val="20"/>
                <w:szCs w:val="24"/>
              </w:rPr>
            </w:pPr>
          </w:p>
        </w:tc>
        <w:tc>
          <w:tcPr>
            <w:tcW w:w="165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Théorie</w:t>
            </w:r>
          </w:p>
        </w:tc>
        <w:tc>
          <w:tcPr>
            <w:tcW w:w="1024"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78%</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68,6%</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90,6%</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79,2%</w:t>
            </w:r>
          </w:p>
        </w:tc>
      </w:tr>
      <w:tr w:rsidR="008C40C0" w:rsidRPr="008C40C0" w:rsidTr="00233C06">
        <w:trPr>
          <w:trHeight w:val="248"/>
          <w:jc w:val="center"/>
        </w:trPr>
        <w:tc>
          <w:tcPr>
            <w:cnfStyle w:val="001000000000" w:firstRow="0" w:lastRow="0" w:firstColumn="1" w:lastColumn="0" w:oddVBand="0" w:evenVBand="0" w:oddHBand="0" w:evenHBand="0" w:firstRowFirstColumn="0" w:firstRowLastColumn="0" w:lastRowFirstColumn="0" w:lastRowLastColumn="0"/>
            <w:tcW w:w="2876" w:type="dxa"/>
            <w:vMerge w:val="restart"/>
          </w:tcPr>
          <w:p w:rsidR="008C40C0" w:rsidRPr="008C40C0" w:rsidRDefault="008C40C0" w:rsidP="008C40C0">
            <w:pPr>
              <w:autoSpaceDE w:val="0"/>
              <w:autoSpaceDN w:val="0"/>
              <w:adjustRightInd w:val="0"/>
              <w:jc w:val="center"/>
              <w:rPr>
                <w:rFonts w:ascii="Calibri" w:hAnsi="Calibri" w:cs="Calibri"/>
                <w:color w:val="000000"/>
                <w:sz w:val="20"/>
                <w:szCs w:val="24"/>
              </w:rPr>
            </w:pPr>
            <w:r w:rsidRPr="008C40C0">
              <w:rPr>
                <w:rFonts w:ascii="Calibri" w:hAnsi="Calibri" w:cs="Calibri"/>
                <w:color w:val="000000"/>
                <w:sz w:val="20"/>
                <w:szCs w:val="24"/>
              </w:rPr>
              <w:t>Mathématique CST, 4</w:t>
            </w:r>
            <w:r w:rsidRPr="008C40C0">
              <w:rPr>
                <w:rFonts w:ascii="Calibri" w:hAnsi="Calibri" w:cs="Calibri"/>
                <w:color w:val="000000"/>
                <w:sz w:val="20"/>
                <w:szCs w:val="24"/>
                <w:vertAlign w:val="superscript"/>
              </w:rPr>
              <w:t>e</w:t>
            </w:r>
            <w:r w:rsidRPr="008C40C0">
              <w:rPr>
                <w:rFonts w:ascii="Calibri" w:hAnsi="Calibri" w:cs="Calibri"/>
                <w:color w:val="000000"/>
                <w:sz w:val="20"/>
                <w:szCs w:val="24"/>
              </w:rPr>
              <w:t xml:space="preserve"> secondaire</w:t>
            </w:r>
          </w:p>
        </w:tc>
        <w:tc>
          <w:tcPr>
            <w:tcW w:w="165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Global</w:t>
            </w:r>
          </w:p>
        </w:tc>
        <w:tc>
          <w:tcPr>
            <w:tcW w:w="1024"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79,2%</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94,4%</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100%</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75%</w:t>
            </w:r>
          </w:p>
        </w:tc>
      </w:tr>
      <w:tr w:rsidR="008C40C0" w:rsidRPr="008C40C0" w:rsidTr="00233C06">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876" w:type="dxa"/>
            <w:vMerge/>
          </w:tcPr>
          <w:p w:rsidR="008C40C0" w:rsidRPr="008C40C0" w:rsidRDefault="008C40C0" w:rsidP="008C40C0">
            <w:pPr>
              <w:autoSpaceDE w:val="0"/>
              <w:autoSpaceDN w:val="0"/>
              <w:adjustRightInd w:val="0"/>
              <w:jc w:val="center"/>
              <w:rPr>
                <w:rFonts w:ascii="Calibri" w:hAnsi="Calibri" w:cs="Calibri"/>
                <w:color w:val="000000"/>
                <w:sz w:val="20"/>
                <w:szCs w:val="24"/>
              </w:rPr>
            </w:pPr>
          </w:p>
        </w:tc>
        <w:tc>
          <w:tcPr>
            <w:tcW w:w="165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Raisonnement</w:t>
            </w:r>
          </w:p>
        </w:tc>
        <w:tc>
          <w:tcPr>
            <w:tcW w:w="1024"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81%</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94,4%</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94,4%</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66,7%</w:t>
            </w:r>
          </w:p>
        </w:tc>
      </w:tr>
      <w:tr w:rsidR="008C40C0" w:rsidRPr="008C40C0" w:rsidTr="00233C06">
        <w:trPr>
          <w:trHeight w:val="248"/>
          <w:jc w:val="center"/>
        </w:trPr>
        <w:tc>
          <w:tcPr>
            <w:cnfStyle w:val="001000000000" w:firstRow="0" w:lastRow="0" w:firstColumn="1" w:lastColumn="0" w:oddVBand="0" w:evenVBand="0" w:oddHBand="0" w:evenHBand="0" w:firstRowFirstColumn="0" w:firstRowLastColumn="0" w:lastRowFirstColumn="0" w:lastRowLastColumn="0"/>
            <w:tcW w:w="2876" w:type="dxa"/>
            <w:vMerge w:val="restart"/>
          </w:tcPr>
          <w:p w:rsidR="008C40C0" w:rsidRPr="008C40C0" w:rsidRDefault="008C40C0" w:rsidP="008C40C0">
            <w:pPr>
              <w:autoSpaceDE w:val="0"/>
              <w:autoSpaceDN w:val="0"/>
              <w:adjustRightInd w:val="0"/>
              <w:jc w:val="center"/>
              <w:rPr>
                <w:rFonts w:ascii="Calibri" w:hAnsi="Calibri" w:cs="Calibri"/>
                <w:color w:val="000000"/>
                <w:sz w:val="20"/>
                <w:szCs w:val="24"/>
              </w:rPr>
            </w:pPr>
            <w:r w:rsidRPr="008C40C0">
              <w:rPr>
                <w:rFonts w:ascii="Calibri" w:hAnsi="Calibri" w:cs="Calibri"/>
                <w:color w:val="000000"/>
                <w:sz w:val="20"/>
                <w:szCs w:val="24"/>
              </w:rPr>
              <w:t>Mathématique TS, 4</w:t>
            </w:r>
            <w:r w:rsidRPr="008C40C0">
              <w:rPr>
                <w:rFonts w:ascii="Calibri" w:hAnsi="Calibri" w:cs="Calibri"/>
                <w:color w:val="000000"/>
                <w:sz w:val="20"/>
                <w:szCs w:val="24"/>
                <w:vertAlign w:val="superscript"/>
              </w:rPr>
              <w:t>e</w:t>
            </w:r>
            <w:r w:rsidRPr="008C40C0">
              <w:rPr>
                <w:rFonts w:ascii="Calibri" w:hAnsi="Calibri" w:cs="Calibri"/>
                <w:color w:val="000000"/>
                <w:sz w:val="20"/>
                <w:szCs w:val="24"/>
              </w:rPr>
              <w:t xml:space="preserve"> secondaire</w:t>
            </w:r>
          </w:p>
        </w:tc>
        <w:tc>
          <w:tcPr>
            <w:tcW w:w="165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Global</w:t>
            </w:r>
          </w:p>
        </w:tc>
        <w:tc>
          <w:tcPr>
            <w:tcW w:w="1024"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87,5%</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94,4%</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92,9%</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94,7%</w:t>
            </w:r>
          </w:p>
        </w:tc>
      </w:tr>
      <w:tr w:rsidR="008C40C0" w:rsidRPr="008C40C0" w:rsidTr="00233C06">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876" w:type="dxa"/>
            <w:vMerge/>
          </w:tcPr>
          <w:p w:rsidR="008C40C0" w:rsidRPr="008C40C0" w:rsidRDefault="008C40C0" w:rsidP="008C40C0">
            <w:pPr>
              <w:autoSpaceDE w:val="0"/>
              <w:autoSpaceDN w:val="0"/>
              <w:adjustRightInd w:val="0"/>
              <w:jc w:val="center"/>
              <w:rPr>
                <w:rFonts w:ascii="Calibri" w:hAnsi="Calibri" w:cs="Calibri"/>
                <w:color w:val="000000"/>
                <w:sz w:val="20"/>
                <w:szCs w:val="24"/>
              </w:rPr>
            </w:pPr>
          </w:p>
        </w:tc>
        <w:tc>
          <w:tcPr>
            <w:tcW w:w="165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Raisonnement</w:t>
            </w:r>
          </w:p>
        </w:tc>
        <w:tc>
          <w:tcPr>
            <w:tcW w:w="1024"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87,5%</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94,4%</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92,9%</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94,7%</w:t>
            </w:r>
          </w:p>
        </w:tc>
      </w:tr>
      <w:tr w:rsidR="008C40C0" w:rsidRPr="008C40C0" w:rsidTr="00233C06">
        <w:trPr>
          <w:trHeight w:val="248"/>
          <w:jc w:val="center"/>
        </w:trPr>
        <w:tc>
          <w:tcPr>
            <w:cnfStyle w:val="001000000000" w:firstRow="0" w:lastRow="0" w:firstColumn="1" w:lastColumn="0" w:oddVBand="0" w:evenVBand="0" w:oddHBand="0" w:evenHBand="0" w:firstRowFirstColumn="0" w:firstRowLastColumn="0" w:lastRowFirstColumn="0" w:lastRowLastColumn="0"/>
            <w:tcW w:w="2876" w:type="dxa"/>
            <w:vMerge w:val="restart"/>
          </w:tcPr>
          <w:p w:rsidR="008C40C0" w:rsidRPr="008C40C0" w:rsidRDefault="008C40C0" w:rsidP="008C40C0">
            <w:pPr>
              <w:autoSpaceDE w:val="0"/>
              <w:autoSpaceDN w:val="0"/>
              <w:adjustRightInd w:val="0"/>
              <w:jc w:val="center"/>
              <w:rPr>
                <w:rFonts w:ascii="Calibri" w:hAnsi="Calibri" w:cs="Calibri"/>
                <w:color w:val="000000"/>
                <w:sz w:val="20"/>
                <w:szCs w:val="24"/>
              </w:rPr>
            </w:pPr>
            <w:r w:rsidRPr="008C40C0">
              <w:rPr>
                <w:rFonts w:ascii="Calibri" w:hAnsi="Calibri" w:cs="Calibri"/>
                <w:color w:val="000000"/>
                <w:sz w:val="20"/>
                <w:szCs w:val="24"/>
              </w:rPr>
              <w:t>Mathématique SN, 4</w:t>
            </w:r>
            <w:r w:rsidRPr="008C40C0">
              <w:rPr>
                <w:rFonts w:ascii="Calibri" w:hAnsi="Calibri" w:cs="Calibri"/>
                <w:color w:val="000000"/>
                <w:sz w:val="20"/>
                <w:szCs w:val="24"/>
                <w:vertAlign w:val="superscript"/>
              </w:rPr>
              <w:t>e</w:t>
            </w:r>
            <w:r w:rsidRPr="008C40C0">
              <w:rPr>
                <w:rFonts w:ascii="Calibri" w:hAnsi="Calibri" w:cs="Calibri"/>
                <w:color w:val="000000"/>
                <w:sz w:val="20"/>
                <w:szCs w:val="24"/>
              </w:rPr>
              <w:t xml:space="preserve"> secondaire</w:t>
            </w:r>
          </w:p>
        </w:tc>
        <w:tc>
          <w:tcPr>
            <w:tcW w:w="165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Global</w:t>
            </w:r>
          </w:p>
        </w:tc>
        <w:tc>
          <w:tcPr>
            <w:tcW w:w="1024"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92,3%</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100%</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100%</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100%</w:t>
            </w:r>
          </w:p>
        </w:tc>
      </w:tr>
      <w:tr w:rsidR="008C40C0" w:rsidRPr="008C40C0" w:rsidTr="00233C06">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876" w:type="dxa"/>
            <w:vMerge/>
          </w:tcPr>
          <w:p w:rsidR="008C40C0" w:rsidRPr="008C40C0" w:rsidRDefault="008C40C0" w:rsidP="008C40C0">
            <w:pPr>
              <w:autoSpaceDE w:val="0"/>
              <w:autoSpaceDN w:val="0"/>
              <w:adjustRightInd w:val="0"/>
              <w:jc w:val="center"/>
              <w:rPr>
                <w:rFonts w:ascii="Calibri" w:hAnsi="Calibri" w:cs="Calibri"/>
                <w:color w:val="000000"/>
                <w:sz w:val="20"/>
                <w:szCs w:val="24"/>
              </w:rPr>
            </w:pPr>
          </w:p>
        </w:tc>
        <w:tc>
          <w:tcPr>
            <w:tcW w:w="165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Raisonnement</w:t>
            </w:r>
          </w:p>
        </w:tc>
        <w:tc>
          <w:tcPr>
            <w:tcW w:w="1024"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92,3%</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100%</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93%</w:t>
            </w:r>
          </w:p>
        </w:tc>
        <w:tc>
          <w:tcPr>
            <w:tcW w:w="1025" w:type="dxa"/>
          </w:tcPr>
          <w:p w:rsidR="008C40C0" w:rsidRPr="008C40C0"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100%</w:t>
            </w:r>
          </w:p>
        </w:tc>
      </w:tr>
      <w:tr w:rsidR="008C40C0" w:rsidRPr="008C40C0" w:rsidTr="00233C06">
        <w:trPr>
          <w:jc w:val="center"/>
        </w:trPr>
        <w:tc>
          <w:tcPr>
            <w:cnfStyle w:val="001000000000" w:firstRow="0" w:lastRow="0" w:firstColumn="1" w:lastColumn="0" w:oddVBand="0" w:evenVBand="0" w:oddHBand="0" w:evenHBand="0" w:firstRowFirstColumn="0" w:firstRowLastColumn="0" w:lastRowFirstColumn="0" w:lastRowLastColumn="0"/>
            <w:tcW w:w="2876" w:type="dxa"/>
          </w:tcPr>
          <w:p w:rsidR="008C40C0" w:rsidRPr="008C40C0" w:rsidRDefault="008C40C0" w:rsidP="008C40C0">
            <w:pPr>
              <w:autoSpaceDE w:val="0"/>
              <w:autoSpaceDN w:val="0"/>
              <w:adjustRightInd w:val="0"/>
              <w:jc w:val="center"/>
              <w:rPr>
                <w:rFonts w:ascii="Calibri" w:hAnsi="Calibri" w:cs="Calibri"/>
                <w:color w:val="000000"/>
                <w:sz w:val="20"/>
                <w:szCs w:val="24"/>
              </w:rPr>
            </w:pPr>
            <w:r w:rsidRPr="008C40C0">
              <w:rPr>
                <w:rFonts w:ascii="Calibri" w:hAnsi="Calibri" w:cs="Calibri"/>
                <w:color w:val="000000"/>
                <w:sz w:val="20"/>
                <w:szCs w:val="24"/>
              </w:rPr>
              <w:t>Histoire et éducation à la citoyenneté</w:t>
            </w:r>
          </w:p>
        </w:tc>
        <w:tc>
          <w:tcPr>
            <w:tcW w:w="165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Global</w:t>
            </w:r>
          </w:p>
        </w:tc>
        <w:tc>
          <w:tcPr>
            <w:tcW w:w="1024"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64,7%</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55,3%</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70,6%</w:t>
            </w:r>
          </w:p>
        </w:tc>
        <w:tc>
          <w:tcPr>
            <w:tcW w:w="1025" w:type="dxa"/>
          </w:tcPr>
          <w:p w:rsidR="008C40C0" w:rsidRPr="008C40C0"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4"/>
              </w:rPr>
            </w:pPr>
            <w:r w:rsidRPr="008C40C0">
              <w:rPr>
                <w:rFonts w:ascii="Calibri" w:hAnsi="Calibri" w:cs="Calibri"/>
                <w:b/>
                <w:color w:val="000000"/>
                <w:sz w:val="20"/>
                <w:szCs w:val="24"/>
              </w:rPr>
              <w:t xml:space="preserve">75% </w:t>
            </w:r>
            <w:r w:rsidRPr="008C40C0">
              <w:rPr>
                <w:rFonts w:ascii="Calibri" w:hAnsi="Calibri" w:cs="Calibri"/>
                <w:b/>
                <w:color w:val="000000"/>
                <w:sz w:val="16"/>
                <w:szCs w:val="24"/>
              </w:rPr>
              <w:t>(prototype)</w:t>
            </w:r>
          </w:p>
        </w:tc>
      </w:tr>
    </w:tbl>
    <w:p w:rsidR="008C40C0" w:rsidRPr="00233C06" w:rsidRDefault="008C40C0" w:rsidP="00233C06">
      <w:pPr>
        <w:autoSpaceDE w:val="0"/>
        <w:autoSpaceDN w:val="0"/>
        <w:adjustRightInd w:val="0"/>
        <w:spacing w:after="0" w:line="240" w:lineRule="auto"/>
        <w:ind w:firstLine="708"/>
        <w:rPr>
          <w:rFonts w:ascii="Calibri" w:eastAsiaTheme="minorEastAsia" w:hAnsi="Calibri" w:cs="Calibri"/>
          <w:b/>
          <w:i/>
          <w:color w:val="000000"/>
        </w:rPr>
      </w:pPr>
      <w:r w:rsidRPr="00233C06">
        <w:rPr>
          <w:rFonts w:ascii="Calibri" w:eastAsiaTheme="minorEastAsia" w:hAnsi="Calibri" w:cs="Calibri"/>
          <w:b/>
          <w:i/>
          <w:color w:val="000000"/>
        </w:rPr>
        <w:t>Source : Charlemagne, résultats de juin</w:t>
      </w: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p>
    <w:p w:rsid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p>
    <w:p w:rsidR="00233C06" w:rsidRPr="008C40C0" w:rsidRDefault="00233C06" w:rsidP="008C40C0">
      <w:pPr>
        <w:autoSpaceDE w:val="0"/>
        <w:autoSpaceDN w:val="0"/>
        <w:adjustRightInd w:val="0"/>
        <w:spacing w:after="0" w:line="240" w:lineRule="auto"/>
        <w:rPr>
          <w:rFonts w:ascii="Calibri" w:eastAsiaTheme="minorEastAsia" w:hAnsi="Calibri" w:cs="Calibri"/>
          <w:color w:val="000000"/>
          <w:sz w:val="24"/>
          <w:szCs w:val="24"/>
        </w:rPr>
      </w:pPr>
    </w:p>
    <w:p w:rsidR="00CD5665" w:rsidRDefault="00CD5665">
      <w:pPr>
        <w:rPr>
          <w:rFonts w:ascii="Calibri" w:hAnsi="Calibri" w:cs="Calibri"/>
          <w:b/>
          <w:color w:val="000000"/>
          <w:sz w:val="24"/>
          <w:szCs w:val="24"/>
        </w:rPr>
      </w:pPr>
      <w:r>
        <w:rPr>
          <w:rFonts w:ascii="Calibri" w:hAnsi="Calibri" w:cs="Calibri"/>
          <w:b/>
          <w:color w:val="000000"/>
          <w:sz w:val="24"/>
          <w:szCs w:val="24"/>
        </w:rPr>
        <w:br w:type="page"/>
      </w:r>
    </w:p>
    <w:p w:rsidR="00233C06" w:rsidRDefault="00233C06" w:rsidP="00233C06">
      <w:pPr>
        <w:autoSpaceDE w:val="0"/>
        <w:autoSpaceDN w:val="0"/>
        <w:adjustRightInd w:val="0"/>
        <w:spacing w:after="0"/>
        <w:jc w:val="center"/>
        <w:rPr>
          <w:rFonts w:ascii="Calibri" w:hAnsi="Calibri" w:cs="Calibri"/>
          <w:b/>
          <w:color w:val="000000"/>
          <w:sz w:val="24"/>
          <w:szCs w:val="24"/>
        </w:rPr>
      </w:pPr>
      <w:r w:rsidRPr="00233C06">
        <w:rPr>
          <w:rFonts w:ascii="Calibri" w:hAnsi="Calibri" w:cs="Calibri"/>
          <w:b/>
          <w:color w:val="000000"/>
          <w:sz w:val="24"/>
          <w:szCs w:val="24"/>
        </w:rPr>
        <w:lastRenderedPageBreak/>
        <w:t>Résultats aux cours comportant une ou de</w:t>
      </w:r>
      <w:r>
        <w:rPr>
          <w:rFonts w:ascii="Calibri" w:hAnsi="Calibri" w:cs="Calibri"/>
          <w:b/>
          <w:color w:val="000000"/>
          <w:sz w:val="24"/>
          <w:szCs w:val="24"/>
        </w:rPr>
        <w:t>s épreuves uniques de juin 2017</w:t>
      </w:r>
    </w:p>
    <w:p w:rsidR="00233C06" w:rsidRPr="00233C06" w:rsidRDefault="00233C06" w:rsidP="00233C06">
      <w:pPr>
        <w:autoSpaceDE w:val="0"/>
        <w:autoSpaceDN w:val="0"/>
        <w:adjustRightInd w:val="0"/>
        <w:spacing w:after="0"/>
        <w:jc w:val="center"/>
        <w:rPr>
          <w:rFonts w:ascii="Calibri" w:hAnsi="Calibri" w:cs="Calibri"/>
          <w:b/>
          <w:color w:val="000000"/>
          <w:sz w:val="24"/>
          <w:szCs w:val="24"/>
        </w:rPr>
      </w:pPr>
      <w:proofErr w:type="gramStart"/>
      <w:r w:rsidRPr="00233C06">
        <w:rPr>
          <w:rFonts w:ascii="Calibri" w:hAnsi="Calibri" w:cs="Calibri"/>
          <w:b/>
          <w:color w:val="000000"/>
          <w:sz w:val="24"/>
          <w:szCs w:val="24"/>
        </w:rPr>
        <w:t>pour</w:t>
      </w:r>
      <w:proofErr w:type="gramEnd"/>
      <w:r w:rsidRPr="00233C06">
        <w:rPr>
          <w:rFonts w:ascii="Calibri" w:hAnsi="Calibri" w:cs="Calibri"/>
          <w:b/>
          <w:color w:val="000000"/>
          <w:sz w:val="24"/>
          <w:szCs w:val="24"/>
        </w:rPr>
        <w:t xml:space="preserve"> la commission scolaire de la Moyenne-Côte-Nord</w:t>
      </w: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p>
    <w:tbl>
      <w:tblPr>
        <w:tblStyle w:val="Tableausimple1"/>
        <w:tblW w:w="9608" w:type="dxa"/>
        <w:tblLook w:val="04A0" w:firstRow="1" w:lastRow="0" w:firstColumn="1" w:lastColumn="0" w:noHBand="0" w:noVBand="1"/>
      </w:tblPr>
      <w:tblGrid>
        <w:gridCol w:w="4907"/>
        <w:gridCol w:w="1213"/>
        <w:gridCol w:w="1160"/>
        <w:gridCol w:w="1168"/>
        <w:gridCol w:w="1160"/>
      </w:tblGrid>
      <w:tr w:rsidR="008C40C0" w:rsidRPr="008C40C0" w:rsidTr="00233C06">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4907" w:type="dxa"/>
            <w:vAlign w:val="center"/>
            <w:hideMark/>
          </w:tcPr>
          <w:p w:rsidR="008C40C0" w:rsidRPr="008C40C0" w:rsidRDefault="008C40C0" w:rsidP="00233C06">
            <w:pPr>
              <w:autoSpaceDE w:val="0"/>
              <w:autoSpaceDN w:val="0"/>
              <w:adjustRightInd w:val="0"/>
              <w:jc w:val="center"/>
              <w:rPr>
                <w:rFonts w:ascii="Calibri" w:hAnsi="Calibri" w:cs="Calibri"/>
                <w:color w:val="000000"/>
                <w:sz w:val="24"/>
                <w:szCs w:val="24"/>
              </w:rPr>
            </w:pPr>
            <w:r w:rsidRPr="008C40C0">
              <w:rPr>
                <w:rFonts w:ascii="Calibri" w:hAnsi="Calibri" w:cs="Calibri"/>
                <w:color w:val="000000"/>
                <w:sz w:val="24"/>
                <w:szCs w:val="24"/>
              </w:rPr>
              <w:t>Nom de l'établissement scolaire</w:t>
            </w:r>
          </w:p>
        </w:tc>
        <w:tc>
          <w:tcPr>
            <w:tcW w:w="1213" w:type="dxa"/>
            <w:vAlign w:val="center"/>
            <w:hideMark/>
          </w:tcPr>
          <w:p w:rsidR="008C40C0" w:rsidRPr="00233C06" w:rsidRDefault="008C40C0" w:rsidP="00233C0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color w:val="000000"/>
                <w:sz w:val="22"/>
                <w:szCs w:val="22"/>
              </w:rPr>
            </w:pPr>
            <w:r w:rsidRPr="00233C06">
              <w:rPr>
                <w:rFonts w:ascii="Calibri" w:hAnsi="Calibri" w:cs="Calibri"/>
                <w:b w:val="0"/>
                <w:bCs w:val="0"/>
                <w:i/>
                <w:color w:val="000000"/>
                <w:sz w:val="22"/>
                <w:szCs w:val="22"/>
              </w:rPr>
              <w:t>Présences</w:t>
            </w:r>
            <w:r w:rsidRPr="00233C06">
              <w:rPr>
                <w:rFonts w:ascii="Calibri" w:hAnsi="Calibri" w:cs="Calibri"/>
                <w:b w:val="0"/>
                <w:bCs w:val="0"/>
                <w:i/>
                <w:color w:val="000000"/>
                <w:sz w:val="22"/>
                <w:szCs w:val="22"/>
              </w:rPr>
              <w:br/>
              <w:t>aux épreuves</w:t>
            </w:r>
          </w:p>
        </w:tc>
        <w:tc>
          <w:tcPr>
            <w:tcW w:w="1160" w:type="dxa"/>
            <w:vAlign w:val="center"/>
            <w:hideMark/>
          </w:tcPr>
          <w:p w:rsidR="008C40C0" w:rsidRPr="00233C06" w:rsidRDefault="008C40C0" w:rsidP="00233C0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color w:val="000000"/>
                <w:sz w:val="22"/>
                <w:szCs w:val="22"/>
              </w:rPr>
            </w:pPr>
            <w:r w:rsidRPr="00233C06">
              <w:rPr>
                <w:rFonts w:ascii="Calibri" w:hAnsi="Calibri" w:cs="Calibri"/>
                <w:b w:val="0"/>
                <w:bCs w:val="0"/>
                <w:i/>
                <w:color w:val="000000"/>
                <w:sz w:val="22"/>
                <w:szCs w:val="22"/>
              </w:rPr>
              <w:t>Nombre</w:t>
            </w:r>
            <w:r w:rsidRPr="00233C06">
              <w:rPr>
                <w:rFonts w:ascii="Calibri" w:hAnsi="Calibri" w:cs="Calibri"/>
                <w:b w:val="0"/>
                <w:bCs w:val="0"/>
                <w:i/>
                <w:color w:val="000000"/>
                <w:sz w:val="22"/>
                <w:szCs w:val="22"/>
              </w:rPr>
              <w:br/>
              <w:t>d'élèves</w:t>
            </w:r>
          </w:p>
        </w:tc>
        <w:tc>
          <w:tcPr>
            <w:tcW w:w="1168" w:type="dxa"/>
            <w:vAlign w:val="center"/>
            <w:hideMark/>
          </w:tcPr>
          <w:p w:rsidR="008C40C0" w:rsidRPr="00233C06" w:rsidRDefault="008C40C0" w:rsidP="00233C0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color w:val="000000"/>
                <w:sz w:val="22"/>
                <w:szCs w:val="22"/>
              </w:rPr>
            </w:pPr>
            <w:r w:rsidRPr="00233C06">
              <w:rPr>
                <w:rFonts w:ascii="Calibri" w:hAnsi="Calibri" w:cs="Calibri"/>
                <w:b w:val="0"/>
                <w:bCs w:val="0"/>
                <w:i/>
                <w:color w:val="000000"/>
                <w:sz w:val="22"/>
                <w:szCs w:val="22"/>
              </w:rPr>
              <w:t>Moyenne</w:t>
            </w:r>
            <w:r w:rsidRPr="00233C06">
              <w:rPr>
                <w:rFonts w:ascii="Calibri" w:hAnsi="Calibri" w:cs="Calibri"/>
                <w:b w:val="0"/>
                <w:bCs w:val="0"/>
                <w:i/>
                <w:color w:val="000000"/>
                <w:sz w:val="22"/>
                <w:szCs w:val="22"/>
              </w:rPr>
              <w:br/>
              <w:t>sur 100</w:t>
            </w:r>
          </w:p>
        </w:tc>
        <w:tc>
          <w:tcPr>
            <w:tcW w:w="1160" w:type="dxa"/>
            <w:vAlign w:val="center"/>
            <w:hideMark/>
          </w:tcPr>
          <w:p w:rsidR="008C40C0" w:rsidRPr="00233C06" w:rsidRDefault="008C40C0" w:rsidP="00233C0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color w:val="000000"/>
                <w:sz w:val="22"/>
                <w:szCs w:val="22"/>
              </w:rPr>
            </w:pPr>
            <w:r w:rsidRPr="00233C06">
              <w:rPr>
                <w:rFonts w:ascii="Calibri" w:hAnsi="Calibri" w:cs="Calibri"/>
                <w:b w:val="0"/>
                <w:bCs w:val="0"/>
                <w:i/>
                <w:color w:val="000000"/>
                <w:sz w:val="22"/>
                <w:szCs w:val="22"/>
              </w:rPr>
              <w:t>Taux de</w:t>
            </w:r>
            <w:r w:rsidRPr="00233C06">
              <w:rPr>
                <w:rFonts w:ascii="Calibri" w:hAnsi="Calibri" w:cs="Calibri"/>
                <w:b w:val="0"/>
                <w:bCs w:val="0"/>
                <w:i/>
                <w:color w:val="000000"/>
                <w:sz w:val="22"/>
                <w:szCs w:val="22"/>
              </w:rPr>
              <w:br/>
              <w:t>réussite</w:t>
            </w:r>
          </w:p>
        </w:tc>
      </w:tr>
      <w:tr w:rsidR="008C40C0" w:rsidRPr="008C40C0" w:rsidTr="002502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7" w:type="dxa"/>
            <w:hideMark/>
          </w:tcPr>
          <w:p w:rsidR="008C40C0" w:rsidRPr="008C40C0" w:rsidRDefault="008C40C0" w:rsidP="00E639D2">
            <w:pPr>
              <w:autoSpaceDE w:val="0"/>
              <w:autoSpaceDN w:val="0"/>
              <w:adjustRightInd w:val="0"/>
              <w:spacing w:line="360" w:lineRule="auto"/>
              <w:jc w:val="both"/>
              <w:rPr>
                <w:rFonts w:ascii="Calibri" w:hAnsi="Calibri" w:cs="Calibri"/>
                <w:color w:val="000000"/>
                <w:sz w:val="24"/>
                <w:szCs w:val="24"/>
              </w:rPr>
            </w:pPr>
            <w:r w:rsidRPr="008C40C0">
              <w:rPr>
                <w:rFonts w:ascii="Calibri" w:hAnsi="Calibri" w:cs="Calibri"/>
                <w:color w:val="000000"/>
                <w:sz w:val="24"/>
                <w:szCs w:val="24"/>
              </w:rPr>
              <w:t>Commission scolaire de la Moyenne-Côte-Nord</w:t>
            </w:r>
          </w:p>
        </w:tc>
        <w:tc>
          <w:tcPr>
            <w:tcW w:w="1213" w:type="dxa"/>
            <w:hideMark/>
          </w:tcPr>
          <w:p w:rsidR="008C40C0" w:rsidRPr="008C40C0" w:rsidRDefault="008C40C0" w:rsidP="00E639D2">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rPr>
            </w:pPr>
            <w:r w:rsidRPr="008C40C0">
              <w:rPr>
                <w:rFonts w:ascii="Calibri" w:hAnsi="Calibri" w:cs="Calibri"/>
                <w:b/>
                <w:bCs/>
                <w:color w:val="000000"/>
                <w:sz w:val="24"/>
                <w:szCs w:val="24"/>
              </w:rPr>
              <w:t>170</w:t>
            </w:r>
          </w:p>
        </w:tc>
        <w:tc>
          <w:tcPr>
            <w:tcW w:w="1160" w:type="dxa"/>
            <w:hideMark/>
          </w:tcPr>
          <w:p w:rsidR="008C40C0" w:rsidRPr="008C40C0" w:rsidRDefault="008C40C0" w:rsidP="00E639D2">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rPr>
            </w:pPr>
            <w:r w:rsidRPr="008C40C0">
              <w:rPr>
                <w:rFonts w:ascii="Calibri" w:hAnsi="Calibri" w:cs="Calibri"/>
                <w:b/>
                <w:bCs/>
                <w:color w:val="000000"/>
                <w:sz w:val="24"/>
                <w:szCs w:val="24"/>
              </w:rPr>
              <w:t>65</w:t>
            </w:r>
          </w:p>
        </w:tc>
        <w:tc>
          <w:tcPr>
            <w:tcW w:w="1168" w:type="dxa"/>
            <w:hideMark/>
          </w:tcPr>
          <w:p w:rsidR="008C40C0" w:rsidRPr="008C40C0" w:rsidRDefault="008C40C0" w:rsidP="00E639D2">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rPr>
            </w:pPr>
            <w:r w:rsidRPr="008C40C0">
              <w:rPr>
                <w:rFonts w:ascii="Calibri" w:hAnsi="Calibri" w:cs="Calibri"/>
                <w:b/>
                <w:bCs/>
                <w:color w:val="000000"/>
                <w:sz w:val="24"/>
                <w:szCs w:val="24"/>
              </w:rPr>
              <w:t>72,2</w:t>
            </w:r>
          </w:p>
        </w:tc>
        <w:tc>
          <w:tcPr>
            <w:tcW w:w="1160" w:type="dxa"/>
            <w:hideMark/>
          </w:tcPr>
          <w:p w:rsidR="008C40C0" w:rsidRPr="008C40C0" w:rsidRDefault="008C40C0" w:rsidP="00E639D2">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rPr>
            </w:pPr>
            <w:r w:rsidRPr="008C40C0">
              <w:rPr>
                <w:rFonts w:ascii="Calibri" w:hAnsi="Calibri" w:cs="Calibri"/>
                <w:b/>
                <w:bCs/>
                <w:color w:val="000000"/>
                <w:sz w:val="24"/>
                <w:szCs w:val="24"/>
              </w:rPr>
              <w:t>87,1</w:t>
            </w:r>
          </w:p>
        </w:tc>
      </w:tr>
      <w:tr w:rsidR="008C40C0" w:rsidRPr="008C40C0" w:rsidTr="00250224">
        <w:trPr>
          <w:trHeight w:val="300"/>
        </w:trPr>
        <w:tc>
          <w:tcPr>
            <w:cnfStyle w:val="001000000000" w:firstRow="0" w:lastRow="0" w:firstColumn="1" w:lastColumn="0" w:oddVBand="0" w:evenVBand="0" w:oddHBand="0" w:evenHBand="0" w:firstRowFirstColumn="0" w:firstRowLastColumn="0" w:lastRowFirstColumn="0" w:lastRowLastColumn="0"/>
            <w:tcW w:w="4907" w:type="dxa"/>
            <w:hideMark/>
          </w:tcPr>
          <w:p w:rsidR="008C40C0" w:rsidRPr="008C40C0" w:rsidRDefault="008C40C0" w:rsidP="00E639D2">
            <w:pPr>
              <w:autoSpaceDE w:val="0"/>
              <w:autoSpaceDN w:val="0"/>
              <w:adjustRightInd w:val="0"/>
              <w:spacing w:line="360" w:lineRule="auto"/>
              <w:jc w:val="both"/>
              <w:rPr>
                <w:rFonts w:ascii="Calibri" w:hAnsi="Calibri" w:cs="Calibri"/>
                <w:color w:val="000000"/>
                <w:sz w:val="24"/>
                <w:szCs w:val="24"/>
              </w:rPr>
            </w:pPr>
            <w:r w:rsidRPr="008C40C0">
              <w:rPr>
                <w:rFonts w:ascii="Calibri" w:hAnsi="Calibri" w:cs="Calibri"/>
                <w:color w:val="000000"/>
                <w:sz w:val="24"/>
                <w:szCs w:val="24"/>
              </w:rPr>
              <w:t>École Monseigneur-Labrie</w:t>
            </w:r>
          </w:p>
        </w:tc>
        <w:tc>
          <w:tcPr>
            <w:tcW w:w="1213" w:type="dxa"/>
            <w:hideMark/>
          </w:tcPr>
          <w:p w:rsidR="008C40C0" w:rsidRPr="008C40C0" w:rsidRDefault="008C40C0" w:rsidP="00E639D2">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8C40C0">
              <w:rPr>
                <w:rFonts w:ascii="Calibri" w:hAnsi="Calibri" w:cs="Calibri"/>
                <w:color w:val="000000"/>
                <w:sz w:val="24"/>
                <w:szCs w:val="24"/>
              </w:rPr>
              <w:t>170</w:t>
            </w:r>
          </w:p>
        </w:tc>
        <w:tc>
          <w:tcPr>
            <w:tcW w:w="1160" w:type="dxa"/>
            <w:hideMark/>
          </w:tcPr>
          <w:p w:rsidR="008C40C0" w:rsidRPr="008C40C0" w:rsidRDefault="008C40C0" w:rsidP="00E639D2">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8C40C0">
              <w:rPr>
                <w:rFonts w:ascii="Calibri" w:hAnsi="Calibri" w:cs="Calibri"/>
                <w:color w:val="000000"/>
                <w:sz w:val="24"/>
                <w:szCs w:val="24"/>
              </w:rPr>
              <w:t>65</w:t>
            </w:r>
          </w:p>
        </w:tc>
        <w:tc>
          <w:tcPr>
            <w:tcW w:w="1168" w:type="dxa"/>
            <w:hideMark/>
          </w:tcPr>
          <w:p w:rsidR="008C40C0" w:rsidRPr="008C40C0" w:rsidRDefault="008C40C0" w:rsidP="00E639D2">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8C40C0">
              <w:rPr>
                <w:rFonts w:ascii="Calibri" w:hAnsi="Calibri" w:cs="Calibri"/>
                <w:color w:val="000000"/>
                <w:sz w:val="24"/>
                <w:szCs w:val="24"/>
              </w:rPr>
              <w:t>72,2</w:t>
            </w:r>
          </w:p>
        </w:tc>
        <w:tc>
          <w:tcPr>
            <w:tcW w:w="1160" w:type="dxa"/>
            <w:hideMark/>
          </w:tcPr>
          <w:p w:rsidR="008C40C0" w:rsidRPr="008C40C0" w:rsidRDefault="008C40C0" w:rsidP="00E639D2">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8C40C0">
              <w:rPr>
                <w:rFonts w:ascii="Calibri" w:hAnsi="Calibri" w:cs="Calibri"/>
                <w:color w:val="000000"/>
                <w:sz w:val="24"/>
                <w:szCs w:val="24"/>
              </w:rPr>
              <w:t>87,1</w:t>
            </w:r>
          </w:p>
        </w:tc>
      </w:tr>
    </w:tbl>
    <w:p w:rsidR="00233C06" w:rsidRPr="00233C06" w:rsidRDefault="00233C06" w:rsidP="00233C06">
      <w:pPr>
        <w:autoSpaceDE w:val="0"/>
        <w:autoSpaceDN w:val="0"/>
        <w:adjustRightInd w:val="0"/>
        <w:rPr>
          <w:rFonts w:ascii="Calibri" w:hAnsi="Calibri" w:cs="Calibri"/>
          <w:b/>
          <w:i/>
          <w:color w:val="000000"/>
        </w:rPr>
      </w:pPr>
      <w:r w:rsidRPr="00233C06">
        <w:rPr>
          <w:rFonts w:ascii="Calibri" w:hAnsi="Calibri" w:cs="Calibri"/>
          <w:b/>
          <w:i/>
          <w:color w:val="000000"/>
        </w:rPr>
        <w:t>Source : MEES, TSE, DGSEG, DIS, Résultats aux épreuves uniques de juin 2017</w:t>
      </w:r>
    </w:p>
    <w:p w:rsidR="00CD5665" w:rsidRDefault="00CD5665" w:rsidP="00CD5665">
      <w:pPr>
        <w:spacing w:after="120" w:line="264" w:lineRule="auto"/>
        <w:rPr>
          <w:rFonts w:eastAsiaTheme="minorEastAsia"/>
          <w:sz w:val="21"/>
          <w:szCs w:val="21"/>
        </w:rPr>
      </w:pPr>
    </w:p>
    <w:p w:rsidR="00E639D2" w:rsidRPr="00CD5665" w:rsidRDefault="008C40C0" w:rsidP="00CD5665">
      <w:pPr>
        <w:spacing w:after="120" w:line="264" w:lineRule="auto"/>
        <w:jc w:val="center"/>
        <w:rPr>
          <w:rFonts w:ascii="Calibri" w:eastAsiaTheme="minorEastAsia" w:hAnsi="Calibri" w:cs="Calibri"/>
          <w:color w:val="000000"/>
          <w:sz w:val="24"/>
          <w:szCs w:val="24"/>
        </w:rPr>
      </w:pPr>
      <w:r w:rsidRPr="00E639D2">
        <w:rPr>
          <w:rFonts w:ascii="Calibri" w:eastAsiaTheme="minorEastAsia" w:hAnsi="Calibri" w:cs="Calibri"/>
          <w:b/>
          <w:color w:val="000000"/>
          <w:sz w:val="24"/>
          <w:szCs w:val="24"/>
        </w:rPr>
        <w:t>Taux de diplomation et de qualification avant l’âge de 20 ans</w:t>
      </w:r>
    </w:p>
    <w:p w:rsidR="008C40C0" w:rsidRPr="008C40C0" w:rsidRDefault="008C40C0" w:rsidP="008C40C0">
      <w:pPr>
        <w:autoSpaceDE w:val="0"/>
        <w:autoSpaceDN w:val="0"/>
        <w:adjustRightInd w:val="0"/>
        <w:spacing w:after="0" w:line="240" w:lineRule="auto"/>
        <w:jc w:val="center"/>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fldChar w:fldCharType="begin"/>
      </w:r>
      <w:r w:rsidRPr="008C40C0">
        <w:rPr>
          <w:rFonts w:ascii="Calibri" w:eastAsiaTheme="minorEastAsia" w:hAnsi="Calibri" w:cs="Calibri"/>
          <w:color w:val="000000"/>
          <w:sz w:val="24"/>
          <w:szCs w:val="24"/>
        </w:rPr>
        <w:instrText xml:space="preserve"> LINK Excel.Sheet.12 "\\\\srv-adm\\Users\\eric-faguy\\data\\Projet éducatif et plan de réussite ÉML\\Suivi des indicateurs\\Graphiques indicateurs_janvier 2019.xlsx" Feuil1!L31C1:L41C5 \a \f 5 \h  \* MERGEFORMAT </w:instrText>
      </w:r>
      <w:r w:rsidRPr="008C40C0">
        <w:rPr>
          <w:rFonts w:ascii="Calibri" w:eastAsiaTheme="minorEastAsia" w:hAnsi="Calibri" w:cs="Calibri"/>
          <w:color w:val="000000"/>
          <w:sz w:val="24"/>
          <w:szCs w:val="24"/>
        </w:rPr>
        <w:fldChar w:fldCharType="separate"/>
      </w:r>
    </w:p>
    <w:tbl>
      <w:tblPr>
        <w:tblStyle w:val="Tableausimple1"/>
        <w:tblW w:w="8201" w:type="dxa"/>
        <w:jc w:val="center"/>
        <w:tblLook w:val="04A0" w:firstRow="1" w:lastRow="0" w:firstColumn="1" w:lastColumn="0" w:noHBand="0" w:noVBand="1"/>
      </w:tblPr>
      <w:tblGrid>
        <w:gridCol w:w="3400"/>
        <w:gridCol w:w="943"/>
        <w:gridCol w:w="1235"/>
        <w:gridCol w:w="1703"/>
        <w:gridCol w:w="935"/>
      </w:tblGrid>
      <w:tr w:rsidR="008C40C0" w:rsidRPr="008C40C0" w:rsidTr="00E639D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0" w:type="dxa"/>
            <w:noWrap/>
            <w:hideMark/>
          </w:tcPr>
          <w:p w:rsidR="008C40C0" w:rsidRPr="00E639D2" w:rsidRDefault="008C40C0" w:rsidP="008C40C0">
            <w:pPr>
              <w:autoSpaceDE w:val="0"/>
              <w:autoSpaceDN w:val="0"/>
              <w:adjustRightInd w:val="0"/>
              <w:jc w:val="center"/>
              <w:rPr>
                <w:rFonts w:ascii="Calibri" w:hAnsi="Calibri" w:cs="Calibri"/>
                <w:color w:val="000000"/>
                <w:sz w:val="24"/>
                <w:szCs w:val="24"/>
              </w:rPr>
            </w:pPr>
            <w:r w:rsidRPr="00E639D2">
              <w:rPr>
                <w:rFonts w:ascii="Calibri" w:hAnsi="Calibri" w:cs="Calibri"/>
                <w:color w:val="000000"/>
                <w:sz w:val="24"/>
                <w:szCs w:val="24"/>
              </w:rPr>
              <w:t>Année de la cohorte en 1re secondaire (diplômés ou qualifiés jusqu’en…)</w:t>
            </w:r>
          </w:p>
        </w:tc>
        <w:tc>
          <w:tcPr>
            <w:tcW w:w="4801" w:type="dxa"/>
            <w:gridSpan w:val="4"/>
            <w:noWrap/>
            <w:hideMark/>
          </w:tcPr>
          <w:p w:rsidR="008C40C0" w:rsidRPr="00E639D2" w:rsidRDefault="008C40C0" w:rsidP="008C40C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Taux de diplomation avant l’âge de 20 ans</w:t>
            </w:r>
          </w:p>
        </w:tc>
      </w:tr>
      <w:tr w:rsidR="008C40C0" w:rsidRPr="008C40C0" w:rsidTr="00E639D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0" w:type="dxa"/>
            <w:noWrap/>
            <w:hideMark/>
          </w:tcPr>
          <w:p w:rsidR="008C40C0" w:rsidRPr="00E639D2" w:rsidRDefault="008C40C0" w:rsidP="008C40C0">
            <w:pPr>
              <w:autoSpaceDE w:val="0"/>
              <w:autoSpaceDN w:val="0"/>
              <w:adjustRightInd w:val="0"/>
              <w:jc w:val="center"/>
              <w:rPr>
                <w:rFonts w:ascii="Calibri" w:hAnsi="Calibri" w:cs="Calibri"/>
                <w:color w:val="000000"/>
                <w:sz w:val="24"/>
                <w:szCs w:val="24"/>
              </w:rPr>
            </w:pPr>
          </w:p>
        </w:tc>
        <w:tc>
          <w:tcPr>
            <w:tcW w:w="936"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p>
        </w:tc>
        <w:tc>
          <w:tcPr>
            <w:tcW w:w="1235"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p>
        </w:tc>
        <w:tc>
          <w:tcPr>
            <w:tcW w:w="1703"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p>
        </w:tc>
        <w:tc>
          <w:tcPr>
            <w:tcW w:w="927"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p>
        </w:tc>
      </w:tr>
      <w:tr w:rsidR="008C40C0" w:rsidRPr="008C40C0" w:rsidTr="00E639D2">
        <w:trPr>
          <w:trHeight w:val="300"/>
          <w:jc w:val="center"/>
        </w:trPr>
        <w:tc>
          <w:tcPr>
            <w:cnfStyle w:val="001000000000" w:firstRow="0" w:lastRow="0" w:firstColumn="1" w:lastColumn="0" w:oddVBand="0" w:evenVBand="0" w:oddHBand="0" w:evenHBand="0" w:firstRowFirstColumn="0" w:firstRowLastColumn="0" w:lastRowFirstColumn="0" w:lastRowLastColumn="0"/>
            <w:tcW w:w="3400" w:type="dxa"/>
            <w:noWrap/>
            <w:hideMark/>
          </w:tcPr>
          <w:p w:rsidR="008C40C0" w:rsidRPr="00E639D2" w:rsidRDefault="008C40C0" w:rsidP="008C40C0">
            <w:pPr>
              <w:autoSpaceDE w:val="0"/>
              <w:autoSpaceDN w:val="0"/>
              <w:adjustRightInd w:val="0"/>
              <w:jc w:val="center"/>
              <w:rPr>
                <w:rFonts w:ascii="Calibri" w:hAnsi="Calibri" w:cs="Calibri"/>
                <w:color w:val="000000"/>
                <w:sz w:val="24"/>
                <w:szCs w:val="24"/>
              </w:rPr>
            </w:pPr>
          </w:p>
        </w:tc>
        <w:tc>
          <w:tcPr>
            <w:tcW w:w="936"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CSMCN</w:t>
            </w:r>
          </w:p>
        </w:tc>
        <w:tc>
          <w:tcPr>
            <w:tcW w:w="1235"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Région 09</w:t>
            </w:r>
          </w:p>
        </w:tc>
        <w:tc>
          <w:tcPr>
            <w:tcW w:w="1703"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Réseau public</w:t>
            </w:r>
          </w:p>
        </w:tc>
        <w:tc>
          <w:tcPr>
            <w:tcW w:w="927"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ÉML</w:t>
            </w:r>
          </w:p>
        </w:tc>
      </w:tr>
      <w:tr w:rsidR="008C40C0" w:rsidRPr="008C40C0" w:rsidTr="00E639D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0" w:type="dxa"/>
            <w:noWrap/>
            <w:hideMark/>
          </w:tcPr>
          <w:p w:rsidR="008C40C0" w:rsidRPr="00E639D2" w:rsidRDefault="008C40C0" w:rsidP="008C40C0">
            <w:pPr>
              <w:autoSpaceDE w:val="0"/>
              <w:autoSpaceDN w:val="0"/>
              <w:adjustRightInd w:val="0"/>
              <w:jc w:val="center"/>
              <w:rPr>
                <w:rFonts w:ascii="Calibri" w:hAnsi="Calibri" w:cs="Calibri"/>
                <w:color w:val="000000"/>
                <w:sz w:val="24"/>
                <w:szCs w:val="24"/>
              </w:rPr>
            </w:pPr>
            <w:r w:rsidRPr="00E639D2">
              <w:rPr>
                <w:rFonts w:ascii="Calibri" w:hAnsi="Calibri" w:cs="Calibri"/>
                <w:color w:val="000000"/>
                <w:sz w:val="24"/>
                <w:szCs w:val="24"/>
              </w:rPr>
              <w:t>2004-2005 (2011)</w:t>
            </w:r>
          </w:p>
        </w:tc>
        <w:tc>
          <w:tcPr>
            <w:tcW w:w="936"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74,50%</w:t>
            </w:r>
          </w:p>
        </w:tc>
        <w:tc>
          <w:tcPr>
            <w:tcW w:w="1235"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66,30%</w:t>
            </w:r>
          </w:p>
        </w:tc>
        <w:tc>
          <w:tcPr>
            <w:tcW w:w="1703"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69,30%</w:t>
            </w:r>
          </w:p>
        </w:tc>
        <w:tc>
          <w:tcPr>
            <w:tcW w:w="927"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p>
        </w:tc>
      </w:tr>
      <w:tr w:rsidR="008C40C0" w:rsidRPr="008C40C0" w:rsidTr="00E639D2">
        <w:trPr>
          <w:trHeight w:val="300"/>
          <w:jc w:val="center"/>
        </w:trPr>
        <w:tc>
          <w:tcPr>
            <w:cnfStyle w:val="001000000000" w:firstRow="0" w:lastRow="0" w:firstColumn="1" w:lastColumn="0" w:oddVBand="0" w:evenVBand="0" w:oddHBand="0" w:evenHBand="0" w:firstRowFirstColumn="0" w:firstRowLastColumn="0" w:lastRowFirstColumn="0" w:lastRowLastColumn="0"/>
            <w:tcW w:w="3400" w:type="dxa"/>
            <w:noWrap/>
            <w:hideMark/>
          </w:tcPr>
          <w:p w:rsidR="008C40C0" w:rsidRPr="00E639D2" w:rsidRDefault="008C40C0" w:rsidP="008C40C0">
            <w:pPr>
              <w:autoSpaceDE w:val="0"/>
              <w:autoSpaceDN w:val="0"/>
              <w:adjustRightInd w:val="0"/>
              <w:jc w:val="center"/>
              <w:rPr>
                <w:rFonts w:ascii="Calibri" w:hAnsi="Calibri" w:cs="Calibri"/>
                <w:color w:val="000000"/>
                <w:sz w:val="24"/>
                <w:szCs w:val="24"/>
              </w:rPr>
            </w:pPr>
            <w:r w:rsidRPr="00E639D2">
              <w:rPr>
                <w:rFonts w:ascii="Calibri" w:hAnsi="Calibri" w:cs="Calibri"/>
                <w:color w:val="000000"/>
                <w:sz w:val="24"/>
                <w:szCs w:val="24"/>
              </w:rPr>
              <w:t>2005-2006 (2012)</w:t>
            </w:r>
          </w:p>
        </w:tc>
        <w:tc>
          <w:tcPr>
            <w:tcW w:w="936"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65,60%</w:t>
            </w:r>
          </w:p>
        </w:tc>
        <w:tc>
          <w:tcPr>
            <w:tcW w:w="1235"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70,60%</w:t>
            </w:r>
          </w:p>
        </w:tc>
        <w:tc>
          <w:tcPr>
            <w:tcW w:w="1703"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71%</w:t>
            </w:r>
          </w:p>
        </w:tc>
        <w:tc>
          <w:tcPr>
            <w:tcW w:w="927"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p>
        </w:tc>
      </w:tr>
      <w:tr w:rsidR="008C40C0" w:rsidRPr="008C40C0" w:rsidTr="00E639D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0" w:type="dxa"/>
            <w:noWrap/>
            <w:hideMark/>
          </w:tcPr>
          <w:p w:rsidR="008C40C0" w:rsidRPr="00E639D2" w:rsidRDefault="008C40C0" w:rsidP="008C40C0">
            <w:pPr>
              <w:autoSpaceDE w:val="0"/>
              <w:autoSpaceDN w:val="0"/>
              <w:adjustRightInd w:val="0"/>
              <w:jc w:val="center"/>
              <w:rPr>
                <w:rFonts w:ascii="Calibri" w:hAnsi="Calibri" w:cs="Calibri"/>
                <w:color w:val="000000"/>
                <w:sz w:val="24"/>
                <w:szCs w:val="24"/>
              </w:rPr>
            </w:pPr>
            <w:r w:rsidRPr="00E639D2">
              <w:rPr>
                <w:rFonts w:ascii="Calibri" w:hAnsi="Calibri" w:cs="Calibri"/>
                <w:color w:val="000000"/>
                <w:sz w:val="24"/>
                <w:szCs w:val="24"/>
              </w:rPr>
              <w:t>2006-2007 (2013)</w:t>
            </w:r>
          </w:p>
        </w:tc>
        <w:tc>
          <w:tcPr>
            <w:tcW w:w="936"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65%</w:t>
            </w:r>
          </w:p>
        </w:tc>
        <w:tc>
          <w:tcPr>
            <w:tcW w:w="1235"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68,30%</w:t>
            </w:r>
          </w:p>
        </w:tc>
        <w:tc>
          <w:tcPr>
            <w:tcW w:w="1703"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71,90%</w:t>
            </w:r>
          </w:p>
        </w:tc>
        <w:tc>
          <w:tcPr>
            <w:tcW w:w="927"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p>
        </w:tc>
      </w:tr>
      <w:tr w:rsidR="008C40C0" w:rsidRPr="008C40C0" w:rsidTr="00E639D2">
        <w:trPr>
          <w:trHeight w:val="300"/>
          <w:jc w:val="center"/>
        </w:trPr>
        <w:tc>
          <w:tcPr>
            <w:cnfStyle w:val="001000000000" w:firstRow="0" w:lastRow="0" w:firstColumn="1" w:lastColumn="0" w:oddVBand="0" w:evenVBand="0" w:oddHBand="0" w:evenHBand="0" w:firstRowFirstColumn="0" w:firstRowLastColumn="0" w:lastRowFirstColumn="0" w:lastRowLastColumn="0"/>
            <w:tcW w:w="3400" w:type="dxa"/>
            <w:noWrap/>
            <w:hideMark/>
          </w:tcPr>
          <w:p w:rsidR="008C40C0" w:rsidRPr="00E639D2" w:rsidRDefault="008C40C0" w:rsidP="008C40C0">
            <w:pPr>
              <w:autoSpaceDE w:val="0"/>
              <w:autoSpaceDN w:val="0"/>
              <w:adjustRightInd w:val="0"/>
              <w:jc w:val="center"/>
              <w:rPr>
                <w:rFonts w:ascii="Calibri" w:hAnsi="Calibri" w:cs="Calibri"/>
                <w:color w:val="000000"/>
                <w:sz w:val="24"/>
                <w:szCs w:val="24"/>
              </w:rPr>
            </w:pPr>
            <w:r w:rsidRPr="00E639D2">
              <w:rPr>
                <w:rFonts w:ascii="Calibri" w:hAnsi="Calibri" w:cs="Calibri"/>
                <w:color w:val="000000"/>
                <w:sz w:val="24"/>
                <w:szCs w:val="24"/>
              </w:rPr>
              <w:t>2007-2008 (2014)</w:t>
            </w:r>
          </w:p>
        </w:tc>
        <w:tc>
          <w:tcPr>
            <w:tcW w:w="936"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70,20%</w:t>
            </w:r>
          </w:p>
        </w:tc>
        <w:tc>
          <w:tcPr>
            <w:tcW w:w="1235"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69,60%</w:t>
            </w:r>
          </w:p>
        </w:tc>
        <w:tc>
          <w:tcPr>
            <w:tcW w:w="1703"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73,80%</w:t>
            </w:r>
          </w:p>
        </w:tc>
        <w:tc>
          <w:tcPr>
            <w:tcW w:w="927"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p>
        </w:tc>
      </w:tr>
      <w:tr w:rsidR="008C40C0" w:rsidRPr="008C40C0" w:rsidTr="00E639D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0" w:type="dxa"/>
            <w:noWrap/>
            <w:hideMark/>
          </w:tcPr>
          <w:p w:rsidR="008C40C0" w:rsidRPr="00E639D2" w:rsidRDefault="008C40C0" w:rsidP="008C40C0">
            <w:pPr>
              <w:autoSpaceDE w:val="0"/>
              <w:autoSpaceDN w:val="0"/>
              <w:adjustRightInd w:val="0"/>
              <w:jc w:val="center"/>
              <w:rPr>
                <w:rFonts w:ascii="Calibri" w:hAnsi="Calibri" w:cs="Calibri"/>
                <w:color w:val="000000"/>
                <w:sz w:val="24"/>
                <w:szCs w:val="24"/>
              </w:rPr>
            </w:pPr>
            <w:r w:rsidRPr="00E639D2">
              <w:rPr>
                <w:rFonts w:ascii="Calibri" w:hAnsi="Calibri" w:cs="Calibri"/>
                <w:color w:val="000000"/>
                <w:sz w:val="24"/>
                <w:szCs w:val="24"/>
              </w:rPr>
              <w:t>2008-2009 (2015)</w:t>
            </w:r>
          </w:p>
        </w:tc>
        <w:tc>
          <w:tcPr>
            <w:tcW w:w="936"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63,80%</w:t>
            </w:r>
          </w:p>
        </w:tc>
        <w:tc>
          <w:tcPr>
            <w:tcW w:w="1235"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68,40%</w:t>
            </w:r>
          </w:p>
        </w:tc>
        <w:tc>
          <w:tcPr>
            <w:tcW w:w="1703"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74,90%</w:t>
            </w:r>
          </w:p>
        </w:tc>
        <w:tc>
          <w:tcPr>
            <w:tcW w:w="927"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69,00%</w:t>
            </w:r>
          </w:p>
        </w:tc>
      </w:tr>
      <w:tr w:rsidR="008C40C0" w:rsidRPr="008C40C0" w:rsidTr="00E639D2">
        <w:trPr>
          <w:trHeight w:val="300"/>
          <w:jc w:val="center"/>
        </w:trPr>
        <w:tc>
          <w:tcPr>
            <w:cnfStyle w:val="001000000000" w:firstRow="0" w:lastRow="0" w:firstColumn="1" w:lastColumn="0" w:oddVBand="0" w:evenVBand="0" w:oddHBand="0" w:evenHBand="0" w:firstRowFirstColumn="0" w:firstRowLastColumn="0" w:lastRowFirstColumn="0" w:lastRowLastColumn="0"/>
            <w:tcW w:w="3400" w:type="dxa"/>
            <w:noWrap/>
            <w:hideMark/>
          </w:tcPr>
          <w:p w:rsidR="008C40C0" w:rsidRPr="00E639D2" w:rsidRDefault="008C40C0" w:rsidP="008C40C0">
            <w:pPr>
              <w:autoSpaceDE w:val="0"/>
              <w:autoSpaceDN w:val="0"/>
              <w:adjustRightInd w:val="0"/>
              <w:jc w:val="center"/>
              <w:rPr>
                <w:rFonts w:ascii="Calibri" w:hAnsi="Calibri" w:cs="Calibri"/>
                <w:color w:val="000000"/>
                <w:sz w:val="24"/>
                <w:szCs w:val="24"/>
              </w:rPr>
            </w:pPr>
            <w:r w:rsidRPr="00E639D2">
              <w:rPr>
                <w:rFonts w:ascii="Calibri" w:hAnsi="Calibri" w:cs="Calibri"/>
                <w:color w:val="000000"/>
                <w:sz w:val="24"/>
                <w:szCs w:val="24"/>
              </w:rPr>
              <w:t>2009-2010 (2016)</w:t>
            </w:r>
          </w:p>
        </w:tc>
        <w:tc>
          <w:tcPr>
            <w:tcW w:w="936"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66,70%</w:t>
            </w:r>
          </w:p>
        </w:tc>
        <w:tc>
          <w:tcPr>
            <w:tcW w:w="1235"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72,50%</w:t>
            </w:r>
          </w:p>
        </w:tc>
        <w:tc>
          <w:tcPr>
            <w:tcW w:w="1703"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76,50%</w:t>
            </w:r>
          </w:p>
        </w:tc>
        <w:tc>
          <w:tcPr>
            <w:tcW w:w="927"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81,00%</w:t>
            </w:r>
          </w:p>
        </w:tc>
      </w:tr>
      <w:tr w:rsidR="008C40C0" w:rsidRPr="008C40C0" w:rsidTr="00E639D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0" w:type="dxa"/>
            <w:noWrap/>
            <w:hideMark/>
          </w:tcPr>
          <w:p w:rsidR="008C40C0" w:rsidRPr="00E639D2" w:rsidRDefault="008C40C0" w:rsidP="008C40C0">
            <w:pPr>
              <w:autoSpaceDE w:val="0"/>
              <w:autoSpaceDN w:val="0"/>
              <w:adjustRightInd w:val="0"/>
              <w:jc w:val="center"/>
              <w:rPr>
                <w:rFonts w:ascii="Calibri" w:hAnsi="Calibri" w:cs="Calibri"/>
                <w:color w:val="000000"/>
                <w:sz w:val="24"/>
                <w:szCs w:val="24"/>
              </w:rPr>
            </w:pPr>
            <w:r w:rsidRPr="00E639D2">
              <w:rPr>
                <w:rFonts w:ascii="Calibri" w:hAnsi="Calibri" w:cs="Calibri"/>
                <w:color w:val="000000"/>
                <w:sz w:val="24"/>
                <w:szCs w:val="24"/>
              </w:rPr>
              <w:t>2010-2011 (2017)</w:t>
            </w:r>
          </w:p>
        </w:tc>
        <w:tc>
          <w:tcPr>
            <w:tcW w:w="936"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57,00%</w:t>
            </w:r>
          </w:p>
        </w:tc>
        <w:tc>
          <w:tcPr>
            <w:tcW w:w="1235"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n/d</w:t>
            </w:r>
          </w:p>
        </w:tc>
        <w:tc>
          <w:tcPr>
            <w:tcW w:w="1703"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n/d</w:t>
            </w:r>
          </w:p>
        </w:tc>
        <w:tc>
          <w:tcPr>
            <w:tcW w:w="927" w:type="dxa"/>
            <w:noWrap/>
            <w:hideMark/>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60,00%</w:t>
            </w:r>
          </w:p>
        </w:tc>
      </w:tr>
      <w:tr w:rsidR="008C40C0" w:rsidRPr="008C40C0" w:rsidTr="00E639D2">
        <w:trPr>
          <w:trHeight w:val="300"/>
          <w:jc w:val="center"/>
        </w:trPr>
        <w:tc>
          <w:tcPr>
            <w:cnfStyle w:val="001000000000" w:firstRow="0" w:lastRow="0" w:firstColumn="1" w:lastColumn="0" w:oddVBand="0" w:evenVBand="0" w:oddHBand="0" w:evenHBand="0" w:firstRowFirstColumn="0" w:firstRowLastColumn="0" w:lastRowFirstColumn="0" w:lastRowLastColumn="0"/>
            <w:tcW w:w="3400" w:type="dxa"/>
            <w:noWrap/>
            <w:hideMark/>
          </w:tcPr>
          <w:p w:rsidR="008C40C0" w:rsidRPr="00E639D2" w:rsidRDefault="008C40C0" w:rsidP="008C40C0">
            <w:pPr>
              <w:autoSpaceDE w:val="0"/>
              <w:autoSpaceDN w:val="0"/>
              <w:adjustRightInd w:val="0"/>
              <w:jc w:val="center"/>
              <w:rPr>
                <w:rFonts w:ascii="Calibri" w:hAnsi="Calibri" w:cs="Calibri"/>
                <w:color w:val="000000"/>
                <w:sz w:val="24"/>
                <w:szCs w:val="24"/>
              </w:rPr>
            </w:pPr>
            <w:r w:rsidRPr="00E639D2">
              <w:rPr>
                <w:rFonts w:ascii="Calibri" w:hAnsi="Calibri" w:cs="Calibri"/>
                <w:color w:val="000000"/>
                <w:sz w:val="24"/>
                <w:szCs w:val="24"/>
              </w:rPr>
              <w:t>2011-2012 (2018)</w:t>
            </w:r>
          </w:p>
        </w:tc>
        <w:tc>
          <w:tcPr>
            <w:tcW w:w="936"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71,00%</w:t>
            </w:r>
          </w:p>
        </w:tc>
        <w:tc>
          <w:tcPr>
            <w:tcW w:w="1235"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n/d</w:t>
            </w:r>
          </w:p>
        </w:tc>
        <w:tc>
          <w:tcPr>
            <w:tcW w:w="1703"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n/d</w:t>
            </w:r>
          </w:p>
        </w:tc>
        <w:tc>
          <w:tcPr>
            <w:tcW w:w="927" w:type="dxa"/>
            <w:noWrap/>
            <w:hideMark/>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80,00%</w:t>
            </w:r>
          </w:p>
        </w:tc>
      </w:tr>
      <w:tr w:rsidR="008C40C0" w:rsidRPr="008C40C0" w:rsidTr="00E639D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0" w:type="dxa"/>
            <w:noWrap/>
          </w:tcPr>
          <w:p w:rsidR="008C40C0" w:rsidRPr="00E639D2" w:rsidRDefault="008C40C0" w:rsidP="008C40C0">
            <w:pPr>
              <w:autoSpaceDE w:val="0"/>
              <w:autoSpaceDN w:val="0"/>
              <w:adjustRightInd w:val="0"/>
              <w:jc w:val="center"/>
              <w:rPr>
                <w:rFonts w:ascii="Calibri" w:hAnsi="Calibri" w:cs="Calibri"/>
                <w:color w:val="000000"/>
                <w:sz w:val="24"/>
                <w:szCs w:val="24"/>
              </w:rPr>
            </w:pPr>
            <w:r w:rsidRPr="00E639D2">
              <w:rPr>
                <w:rFonts w:ascii="Calibri" w:hAnsi="Calibri" w:cs="Calibri"/>
                <w:color w:val="000000"/>
                <w:sz w:val="24"/>
                <w:szCs w:val="24"/>
              </w:rPr>
              <w:t>2012-2013 (2018) (6 ans)</w:t>
            </w:r>
          </w:p>
        </w:tc>
        <w:tc>
          <w:tcPr>
            <w:tcW w:w="936" w:type="dxa"/>
            <w:noWrap/>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68%</w:t>
            </w:r>
          </w:p>
        </w:tc>
        <w:tc>
          <w:tcPr>
            <w:tcW w:w="1235" w:type="dxa"/>
            <w:noWrap/>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n/d</w:t>
            </w:r>
          </w:p>
        </w:tc>
        <w:tc>
          <w:tcPr>
            <w:tcW w:w="1703" w:type="dxa"/>
            <w:noWrap/>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n/d</w:t>
            </w:r>
          </w:p>
        </w:tc>
        <w:tc>
          <w:tcPr>
            <w:tcW w:w="927" w:type="dxa"/>
            <w:noWrap/>
          </w:tcPr>
          <w:p w:rsidR="008C40C0" w:rsidRPr="00E639D2" w:rsidRDefault="008C40C0" w:rsidP="008C40C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78%</w:t>
            </w:r>
          </w:p>
        </w:tc>
      </w:tr>
      <w:tr w:rsidR="008C40C0" w:rsidRPr="008C40C0" w:rsidTr="00E639D2">
        <w:trPr>
          <w:trHeight w:val="300"/>
          <w:jc w:val="center"/>
        </w:trPr>
        <w:tc>
          <w:tcPr>
            <w:cnfStyle w:val="001000000000" w:firstRow="0" w:lastRow="0" w:firstColumn="1" w:lastColumn="0" w:oddVBand="0" w:evenVBand="0" w:oddHBand="0" w:evenHBand="0" w:firstRowFirstColumn="0" w:firstRowLastColumn="0" w:lastRowFirstColumn="0" w:lastRowLastColumn="0"/>
            <w:tcW w:w="3400" w:type="dxa"/>
            <w:noWrap/>
          </w:tcPr>
          <w:p w:rsidR="008C40C0" w:rsidRPr="00E639D2" w:rsidRDefault="008C40C0" w:rsidP="008C40C0">
            <w:pPr>
              <w:autoSpaceDE w:val="0"/>
              <w:autoSpaceDN w:val="0"/>
              <w:adjustRightInd w:val="0"/>
              <w:jc w:val="center"/>
              <w:rPr>
                <w:rFonts w:ascii="Calibri" w:hAnsi="Calibri" w:cs="Calibri"/>
                <w:color w:val="000000"/>
                <w:sz w:val="24"/>
                <w:szCs w:val="24"/>
              </w:rPr>
            </w:pPr>
            <w:r w:rsidRPr="00E639D2">
              <w:rPr>
                <w:rFonts w:ascii="Calibri" w:hAnsi="Calibri" w:cs="Calibri"/>
                <w:color w:val="000000"/>
                <w:sz w:val="24"/>
                <w:szCs w:val="24"/>
              </w:rPr>
              <w:t>2013-2014 (2018) (5 ans)</w:t>
            </w:r>
          </w:p>
        </w:tc>
        <w:tc>
          <w:tcPr>
            <w:tcW w:w="936" w:type="dxa"/>
            <w:noWrap/>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55%</w:t>
            </w:r>
          </w:p>
        </w:tc>
        <w:tc>
          <w:tcPr>
            <w:tcW w:w="1235" w:type="dxa"/>
            <w:noWrap/>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n/d</w:t>
            </w:r>
          </w:p>
        </w:tc>
        <w:tc>
          <w:tcPr>
            <w:tcW w:w="1703" w:type="dxa"/>
            <w:noWrap/>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n/d</w:t>
            </w:r>
          </w:p>
        </w:tc>
        <w:tc>
          <w:tcPr>
            <w:tcW w:w="927" w:type="dxa"/>
            <w:noWrap/>
          </w:tcPr>
          <w:p w:rsidR="008C40C0" w:rsidRPr="00E639D2" w:rsidRDefault="008C40C0" w:rsidP="008C40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639D2">
              <w:rPr>
                <w:rFonts w:ascii="Calibri" w:hAnsi="Calibri" w:cs="Calibri"/>
                <w:color w:val="000000"/>
                <w:sz w:val="24"/>
                <w:szCs w:val="24"/>
              </w:rPr>
              <w:t>65%</w:t>
            </w:r>
          </w:p>
        </w:tc>
      </w:tr>
    </w:tbl>
    <w:p w:rsidR="008C40C0" w:rsidRPr="008C40C0" w:rsidRDefault="008C40C0" w:rsidP="008C40C0">
      <w:pPr>
        <w:autoSpaceDE w:val="0"/>
        <w:autoSpaceDN w:val="0"/>
        <w:adjustRightInd w:val="0"/>
        <w:spacing w:after="0" w:line="240" w:lineRule="auto"/>
        <w:jc w:val="center"/>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fldChar w:fldCharType="end"/>
      </w:r>
    </w:p>
    <w:p w:rsidR="008C40C0" w:rsidRPr="00E639D2" w:rsidRDefault="00E639D2" w:rsidP="00E639D2">
      <w:pPr>
        <w:autoSpaceDE w:val="0"/>
        <w:autoSpaceDN w:val="0"/>
        <w:adjustRightInd w:val="0"/>
        <w:spacing w:after="0" w:line="240" w:lineRule="auto"/>
        <w:ind w:firstLine="708"/>
        <w:rPr>
          <w:rFonts w:ascii="Calibri" w:eastAsiaTheme="minorEastAsia" w:hAnsi="Calibri" w:cs="Calibri"/>
          <w:b/>
          <w:i/>
          <w:color w:val="000000"/>
          <w:sz w:val="24"/>
          <w:szCs w:val="24"/>
        </w:rPr>
      </w:pPr>
      <w:r w:rsidRPr="00E639D2">
        <w:rPr>
          <w:rFonts w:ascii="Calibri" w:eastAsiaTheme="minorEastAsia" w:hAnsi="Calibri" w:cs="Calibri"/>
          <w:b/>
          <w:i/>
          <w:color w:val="000000"/>
          <w:sz w:val="24"/>
          <w:szCs w:val="24"/>
        </w:rPr>
        <w:t xml:space="preserve">    </w:t>
      </w:r>
      <w:r w:rsidR="008C40C0" w:rsidRPr="00E639D2">
        <w:rPr>
          <w:rFonts w:ascii="Calibri" w:eastAsiaTheme="minorEastAsia" w:hAnsi="Calibri" w:cs="Calibri"/>
          <w:b/>
          <w:i/>
          <w:color w:val="000000"/>
          <w:sz w:val="24"/>
          <w:szCs w:val="24"/>
        </w:rPr>
        <w:t>La cible du MEES (2022) : 84%</w:t>
      </w:r>
    </w:p>
    <w:p w:rsidR="008C40C0" w:rsidRPr="00E639D2" w:rsidRDefault="00E639D2" w:rsidP="00E639D2">
      <w:pPr>
        <w:autoSpaceDE w:val="0"/>
        <w:autoSpaceDN w:val="0"/>
        <w:adjustRightInd w:val="0"/>
        <w:spacing w:after="0" w:line="240" w:lineRule="auto"/>
        <w:ind w:left="708"/>
        <w:rPr>
          <w:rFonts w:ascii="Calibri" w:eastAsiaTheme="minorEastAsia" w:hAnsi="Calibri" w:cs="Calibri"/>
          <w:b/>
          <w:i/>
          <w:color w:val="000000"/>
          <w:sz w:val="24"/>
          <w:szCs w:val="24"/>
        </w:rPr>
      </w:pPr>
      <w:r w:rsidRPr="00E639D2">
        <w:rPr>
          <w:rFonts w:ascii="Calibri" w:eastAsiaTheme="minorEastAsia" w:hAnsi="Calibri" w:cs="Calibri"/>
          <w:b/>
          <w:i/>
          <w:color w:val="000000"/>
          <w:sz w:val="24"/>
          <w:szCs w:val="24"/>
        </w:rPr>
        <w:t xml:space="preserve">    </w:t>
      </w:r>
      <w:r w:rsidR="008C40C0" w:rsidRPr="00E639D2">
        <w:rPr>
          <w:rFonts w:ascii="Calibri" w:eastAsiaTheme="minorEastAsia" w:hAnsi="Calibri" w:cs="Calibri"/>
          <w:b/>
          <w:i/>
          <w:color w:val="000000"/>
          <w:sz w:val="24"/>
          <w:szCs w:val="24"/>
        </w:rPr>
        <w:t>La cible de la CSMSN (2022) : 75%</w:t>
      </w:r>
    </w:p>
    <w:p w:rsidR="008C40C0" w:rsidRPr="008C40C0" w:rsidRDefault="008C40C0" w:rsidP="008C40C0">
      <w:pPr>
        <w:autoSpaceDE w:val="0"/>
        <w:autoSpaceDN w:val="0"/>
        <w:adjustRightInd w:val="0"/>
        <w:spacing w:after="0" w:line="240" w:lineRule="auto"/>
        <w:rPr>
          <w:rFonts w:ascii="Calibri" w:eastAsiaTheme="minorEastAsia" w:hAnsi="Calibri" w:cs="Calibri"/>
          <w:b/>
          <w:color w:val="000000"/>
          <w:sz w:val="24"/>
          <w:szCs w:val="24"/>
        </w:rPr>
      </w:pPr>
    </w:p>
    <w:p w:rsidR="008C40C0" w:rsidRPr="00E639D2" w:rsidRDefault="008C40C0" w:rsidP="008C40C0">
      <w:pPr>
        <w:keepNext/>
        <w:keepLines/>
        <w:spacing w:before="160" w:after="0" w:line="240" w:lineRule="auto"/>
        <w:outlineLvl w:val="1"/>
        <w:rPr>
          <w:rFonts w:asciiTheme="majorHAnsi" w:eastAsiaTheme="majorEastAsia" w:hAnsiTheme="majorHAnsi" w:cstheme="majorBidi"/>
          <w:b/>
          <w:smallCaps/>
          <w:color w:val="2E74B5" w:themeColor="accent1" w:themeShade="BF"/>
          <w:sz w:val="28"/>
          <w:szCs w:val="28"/>
        </w:rPr>
      </w:pPr>
      <w:r w:rsidRPr="00E639D2">
        <w:rPr>
          <w:rFonts w:asciiTheme="majorHAnsi" w:eastAsiaTheme="majorEastAsia" w:hAnsiTheme="majorHAnsi" w:cstheme="majorBidi"/>
          <w:b/>
          <w:smallCaps/>
          <w:color w:val="2E74B5" w:themeColor="accent1" w:themeShade="BF"/>
          <w:sz w:val="28"/>
          <w:szCs w:val="28"/>
        </w:rPr>
        <w:t>Caractéristiques liées à la réussite</w:t>
      </w:r>
    </w:p>
    <w:p w:rsidR="008C40C0" w:rsidRPr="008C40C0" w:rsidRDefault="008C40C0" w:rsidP="008C40C0">
      <w:pPr>
        <w:autoSpaceDE w:val="0"/>
        <w:autoSpaceDN w:val="0"/>
        <w:adjustRightInd w:val="0"/>
        <w:spacing w:after="0" w:line="240" w:lineRule="auto"/>
        <w:rPr>
          <w:rFonts w:ascii="Calibri" w:eastAsiaTheme="minorEastAsia" w:hAnsi="Calibri" w:cs="Calibri"/>
          <w:b/>
          <w:color w:val="000000"/>
          <w:sz w:val="24"/>
          <w:szCs w:val="24"/>
        </w:rPr>
      </w:pPr>
    </w:p>
    <w:p w:rsidR="008C40C0" w:rsidRPr="00E67323" w:rsidRDefault="008C40C0" w:rsidP="008C40C0">
      <w:pPr>
        <w:numPr>
          <w:ilvl w:val="1"/>
          <w:numId w:val="0"/>
        </w:numPr>
        <w:spacing w:after="240" w:line="240" w:lineRule="auto"/>
        <w:rPr>
          <w:rFonts w:asciiTheme="majorHAnsi" w:eastAsiaTheme="majorEastAsia" w:hAnsiTheme="majorHAnsi" w:cstheme="majorBidi"/>
          <w:b/>
          <w:color w:val="404040" w:themeColor="text1" w:themeTint="BF"/>
          <w:sz w:val="28"/>
          <w:szCs w:val="28"/>
        </w:rPr>
      </w:pPr>
      <w:r w:rsidRPr="00E67323">
        <w:rPr>
          <w:rFonts w:asciiTheme="majorHAnsi" w:eastAsiaTheme="majorEastAsia" w:hAnsiTheme="majorHAnsi" w:cstheme="majorBidi"/>
          <w:b/>
          <w:color w:val="404040" w:themeColor="text1" w:themeTint="BF"/>
          <w:sz w:val="28"/>
          <w:szCs w:val="28"/>
        </w:rPr>
        <w:t>Plans d’intervention</w:t>
      </w:r>
    </w:p>
    <w:p w:rsidR="00E639D2" w:rsidRDefault="008C40C0" w:rsidP="00E639D2">
      <w:pPr>
        <w:numPr>
          <w:ilvl w:val="1"/>
          <w:numId w:val="30"/>
        </w:numPr>
        <w:autoSpaceDE w:val="0"/>
        <w:autoSpaceDN w:val="0"/>
        <w:adjustRightInd w:val="0"/>
        <w:spacing w:after="0" w:line="240" w:lineRule="auto"/>
        <w:rPr>
          <w:rFonts w:ascii="Calibri" w:eastAsiaTheme="minorEastAsia" w:hAnsi="Calibri" w:cs="Calibri"/>
          <w:b/>
          <w:color w:val="000000"/>
          <w:sz w:val="24"/>
          <w:szCs w:val="24"/>
        </w:rPr>
      </w:pPr>
      <w:r w:rsidRPr="008C40C0">
        <w:rPr>
          <w:rFonts w:ascii="Calibri" w:eastAsiaTheme="minorEastAsia" w:hAnsi="Calibri" w:cs="Calibri"/>
          <w:color w:val="000000"/>
          <w:sz w:val="24"/>
          <w:szCs w:val="24"/>
        </w:rPr>
        <w:t>44,5% bénéficient d’un plan d’intervention, c’est-à-dire que des mesures d’adaptation et/ou de modification sont prévues pour assurer leur réussite.</w:t>
      </w:r>
    </w:p>
    <w:p w:rsidR="00E639D2" w:rsidRPr="00E639D2" w:rsidRDefault="00E639D2" w:rsidP="00E639D2">
      <w:pPr>
        <w:autoSpaceDE w:val="0"/>
        <w:autoSpaceDN w:val="0"/>
        <w:adjustRightInd w:val="0"/>
        <w:spacing w:after="0" w:line="240" w:lineRule="auto"/>
        <w:ind w:left="1440"/>
        <w:rPr>
          <w:rFonts w:ascii="Calibri" w:eastAsiaTheme="minorEastAsia" w:hAnsi="Calibri" w:cs="Calibri"/>
          <w:b/>
          <w:color w:val="000000"/>
          <w:sz w:val="24"/>
          <w:szCs w:val="24"/>
        </w:rPr>
      </w:pPr>
    </w:p>
    <w:p w:rsidR="00CD5665" w:rsidRDefault="00CD5665" w:rsidP="00E639D2">
      <w:pPr>
        <w:numPr>
          <w:ilvl w:val="1"/>
          <w:numId w:val="0"/>
        </w:numPr>
        <w:spacing w:after="0" w:line="240" w:lineRule="auto"/>
        <w:rPr>
          <w:rFonts w:asciiTheme="majorHAnsi" w:eastAsiaTheme="majorEastAsia" w:hAnsiTheme="majorHAnsi" w:cstheme="majorBidi"/>
          <w:b/>
          <w:color w:val="404040" w:themeColor="text1" w:themeTint="BF"/>
          <w:sz w:val="28"/>
          <w:szCs w:val="28"/>
        </w:rPr>
      </w:pPr>
    </w:p>
    <w:p w:rsidR="008C40C0" w:rsidRPr="00E67323" w:rsidRDefault="008C40C0" w:rsidP="00E639D2">
      <w:pPr>
        <w:numPr>
          <w:ilvl w:val="1"/>
          <w:numId w:val="0"/>
        </w:numPr>
        <w:spacing w:after="0" w:line="240" w:lineRule="auto"/>
        <w:rPr>
          <w:rFonts w:asciiTheme="majorHAnsi" w:eastAsiaTheme="majorEastAsia" w:hAnsiTheme="majorHAnsi" w:cstheme="majorBidi"/>
          <w:b/>
          <w:color w:val="404040" w:themeColor="text1" w:themeTint="BF"/>
          <w:sz w:val="28"/>
          <w:szCs w:val="28"/>
        </w:rPr>
      </w:pPr>
      <w:r w:rsidRPr="00E67323">
        <w:rPr>
          <w:rFonts w:asciiTheme="majorHAnsi" w:eastAsiaTheme="majorEastAsia" w:hAnsiTheme="majorHAnsi" w:cstheme="majorBidi"/>
          <w:b/>
          <w:color w:val="404040" w:themeColor="text1" w:themeTint="BF"/>
          <w:sz w:val="28"/>
          <w:szCs w:val="28"/>
        </w:rPr>
        <w:lastRenderedPageBreak/>
        <w:t>Absentéisme</w:t>
      </w:r>
    </w:p>
    <w:p w:rsidR="008C40C0" w:rsidRPr="008C40C0" w:rsidRDefault="008C40C0" w:rsidP="008C40C0">
      <w:pPr>
        <w:numPr>
          <w:ilvl w:val="1"/>
          <w:numId w:val="30"/>
        </w:numPr>
        <w:autoSpaceDE w:val="0"/>
        <w:autoSpaceDN w:val="0"/>
        <w:adjustRightInd w:val="0"/>
        <w:spacing w:after="0" w:line="240" w:lineRule="auto"/>
        <w:rPr>
          <w:rFonts w:ascii="Calibri" w:eastAsiaTheme="minorEastAsia" w:hAnsi="Calibri" w:cs="Calibri"/>
          <w:b/>
          <w:color w:val="000000"/>
          <w:sz w:val="24"/>
          <w:szCs w:val="24"/>
        </w:rPr>
      </w:pPr>
      <w:r w:rsidRPr="008C40C0">
        <w:rPr>
          <w:rFonts w:ascii="Calibri" w:eastAsiaTheme="minorEastAsia" w:hAnsi="Calibri" w:cs="Calibri"/>
          <w:color w:val="000000"/>
          <w:sz w:val="24"/>
          <w:szCs w:val="24"/>
        </w:rPr>
        <w:t xml:space="preserve">7%. Ceci représente une moyenne de 12,6 jours d’absence par élève. </w:t>
      </w:r>
    </w:p>
    <w:p w:rsidR="008C40C0" w:rsidRPr="008C40C0" w:rsidRDefault="008C40C0" w:rsidP="008C40C0">
      <w:pPr>
        <w:autoSpaceDE w:val="0"/>
        <w:autoSpaceDN w:val="0"/>
        <w:adjustRightInd w:val="0"/>
        <w:spacing w:after="0" w:line="240" w:lineRule="auto"/>
        <w:ind w:left="1440"/>
        <w:rPr>
          <w:rFonts w:ascii="Calibri" w:eastAsiaTheme="minorEastAsia" w:hAnsi="Calibri" w:cs="Calibri"/>
          <w:b/>
          <w:color w:val="000000"/>
          <w:sz w:val="24"/>
          <w:szCs w:val="24"/>
        </w:rPr>
      </w:pPr>
    </w:p>
    <w:p w:rsidR="008C40C0" w:rsidRPr="00E67323" w:rsidRDefault="008C40C0" w:rsidP="008C40C0">
      <w:pPr>
        <w:numPr>
          <w:ilvl w:val="1"/>
          <w:numId w:val="0"/>
        </w:numPr>
        <w:spacing w:after="240" w:line="240" w:lineRule="auto"/>
        <w:rPr>
          <w:rFonts w:asciiTheme="majorHAnsi" w:eastAsiaTheme="majorEastAsia" w:hAnsiTheme="majorHAnsi" w:cstheme="majorBidi"/>
          <w:b/>
          <w:color w:val="404040" w:themeColor="text1" w:themeTint="BF"/>
          <w:sz w:val="28"/>
          <w:szCs w:val="28"/>
        </w:rPr>
      </w:pPr>
      <w:r w:rsidRPr="00E67323">
        <w:rPr>
          <w:rFonts w:asciiTheme="majorHAnsi" w:eastAsiaTheme="majorEastAsia" w:hAnsiTheme="majorHAnsi" w:cstheme="majorBidi"/>
          <w:b/>
          <w:color w:val="404040" w:themeColor="text1" w:themeTint="BF"/>
          <w:sz w:val="28"/>
          <w:szCs w:val="28"/>
        </w:rPr>
        <w:t>Expulsions de classe (par année)</w:t>
      </w:r>
    </w:p>
    <w:p w:rsidR="008C40C0" w:rsidRPr="008C40C0" w:rsidRDefault="008C40C0" w:rsidP="008C40C0">
      <w:pPr>
        <w:numPr>
          <w:ilvl w:val="1"/>
          <w:numId w:val="30"/>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2014-2015 : 180</w:t>
      </w:r>
    </w:p>
    <w:p w:rsidR="008C40C0" w:rsidRPr="008C40C0" w:rsidRDefault="008C40C0" w:rsidP="008C40C0">
      <w:pPr>
        <w:numPr>
          <w:ilvl w:val="1"/>
          <w:numId w:val="30"/>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2015-2016 : 208</w:t>
      </w:r>
    </w:p>
    <w:p w:rsidR="008C40C0" w:rsidRPr="008C40C0" w:rsidRDefault="008C40C0" w:rsidP="008C40C0">
      <w:pPr>
        <w:numPr>
          <w:ilvl w:val="1"/>
          <w:numId w:val="30"/>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2016-2017 : 183</w:t>
      </w:r>
    </w:p>
    <w:p w:rsidR="008C40C0" w:rsidRDefault="008C40C0" w:rsidP="008C40C0">
      <w:pPr>
        <w:numPr>
          <w:ilvl w:val="1"/>
          <w:numId w:val="30"/>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2017-2018 : 177</w:t>
      </w:r>
    </w:p>
    <w:p w:rsidR="00E639D2" w:rsidRPr="008C40C0" w:rsidRDefault="00E639D2" w:rsidP="00E639D2">
      <w:pPr>
        <w:autoSpaceDE w:val="0"/>
        <w:autoSpaceDN w:val="0"/>
        <w:adjustRightInd w:val="0"/>
        <w:spacing w:after="0" w:line="240" w:lineRule="auto"/>
        <w:ind w:left="1440"/>
        <w:rPr>
          <w:rFonts w:ascii="Calibri" w:eastAsiaTheme="minorEastAsia" w:hAnsi="Calibri" w:cs="Calibri"/>
          <w:color w:val="000000"/>
          <w:sz w:val="24"/>
          <w:szCs w:val="24"/>
        </w:rPr>
      </w:pPr>
    </w:p>
    <w:p w:rsidR="008C40C0" w:rsidRPr="00E67323" w:rsidRDefault="008C40C0" w:rsidP="008C40C0">
      <w:pPr>
        <w:numPr>
          <w:ilvl w:val="1"/>
          <w:numId w:val="0"/>
        </w:numPr>
        <w:spacing w:after="240" w:line="240" w:lineRule="auto"/>
        <w:rPr>
          <w:rFonts w:asciiTheme="majorHAnsi" w:eastAsiaTheme="majorEastAsia" w:hAnsiTheme="majorHAnsi" w:cstheme="majorBidi"/>
          <w:b/>
          <w:color w:val="404040" w:themeColor="text1" w:themeTint="BF"/>
          <w:sz w:val="28"/>
          <w:szCs w:val="28"/>
        </w:rPr>
      </w:pPr>
      <w:r w:rsidRPr="00E67323">
        <w:rPr>
          <w:rFonts w:asciiTheme="majorHAnsi" w:eastAsiaTheme="majorEastAsia" w:hAnsiTheme="majorHAnsi" w:cstheme="majorBidi"/>
          <w:b/>
          <w:color w:val="404040" w:themeColor="text1" w:themeTint="BF"/>
          <w:sz w:val="28"/>
          <w:szCs w:val="28"/>
        </w:rPr>
        <w:t>Élèves engagés dans des activités parascolaires</w:t>
      </w:r>
    </w:p>
    <w:p w:rsidR="008C40C0" w:rsidRPr="008C40C0" w:rsidRDefault="008C40C0" w:rsidP="008C40C0">
      <w:pPr>
        <w:numPr>
          <w:ilvl w:val="1"/>
          <w:numId w:val="30"/>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203 inscriptions (des élèves sont engagés dans plus d’une activité)</w:t>
      </w:r>
    </w:p>
    <w:p w:rsidR="008C40C0" w:rsidRPr="008C40C0" w:rsidRDefault="008C40C0" w:rsidP="00E639D2">
      <w:pPr>
        <w:numPr>
          <w:ilvl w:val="1"/>
          <w:numId w:val="30"/>
        </w:num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Selon un sondage effectué auprès de l’ensemble des élèves, 50% des élèves se disent totalement en accord ou partiellement en accord avec l’affirmation: “Je participe à la vie de l’école (activités parascolaires, organisation d’activités ou de fêtes, activités en classe, comités/conseils, etc.).”</w:t>
      </w:r>
    </w:p>
    <w:p w:rsidR="008C40C0" w:rsidRPr="008C40C0" w:rsidRDefault="008C40C0" w:rsidP="008C40C0">
      <w:pPr>
        <w:autoSpaceDE w:val="0"/>
        <w:autoSpaceDN w:val="0"/>
        <w:adjustRightInd w:val="0"/>
        <w:spacing w:after="0" w:line="240" w:lineRule="auto"/>
        <w:ind w:left="1440"/>
        <w:rPr>
          <w:rFonts w:ascii="Calibri" w:eastAsiaTheme="minorEastAsia" w:hAnsi="Calibri" w:cs="Calibri"/>
          <w:color w:val="000000"/>
          <w:sz w:val="24"/>
          <w:szCs w:val="24"/>
        </w:rPr>
      </w:pPr>
    </w:p>
    <w:p w:rsidR="008C40C0" w:rsidRPr="00E67323" w:rsidRDefault="008C40C0" w:rsidP="008C40C0">
      <w:pPr>
        <w:numPr>
          <w:ilvl w:val="1"/>
          <w:numId w:val="0"/>
        </w:numPr>
        <w:spacing w:after="240" w:line="240" w:lineRule="auto"/>
        <w:rPr>
          <w:rFonts w:asciiTheme="majorHAnsi" w:eastAsiaTheme="majorEastAsia" w:hAnsiTheme="majorHAnsi" w:cstheme="majorBidi"/>
          <w:b/>
          <w:color w:val="404040" w:themeColor="text1" w:themeTint="BF"/>
          <w:sz w:val="28"/>
          <w:szCs w:val="28"/>
        </w:rPr>
      </w:pPr>
      <w:r w:rsidRPr="00E67323">
        <w:rPr>
          <w:rFonts w:asciiTheme="majorHAnsi" w:eastAsiaTheme="majorEastAsia" w:hAnsiTheme="majorHAnsi" w:cstheme="majorBidi"/>
          <w:b/>
          <w:color w:val="404040" w:themeColor="text1" w:themeTint="BF"/>
          <w:sz w:val="28"/>
          <w:szCs w:val="28"/>
        </w:rPr>
        <w:t>Degré de motivation des élèves</w:t>
      </w:r>
    </w:p>
    <w:p w:rsidR="008C40C0" w:rsidRPr="008C40C0" w:rsidRDefault="008C40C0" w:rsidP="00E639D2">
      <w:pPr>
        <w:spacing w:after="0" w:line="240" w:lineRule="auto"/>
        <w:contextualSpacing/>
        <w:rPr>
          <w:rFonts w:ascii="Calibri" w:hAnsi="Calibri" w:cs="Calibri"/>
          <w:color w:val="000000"/>
          <w:sz w:val="24"/>
          <w:szCs w:val="24"/>
        </w:rPr>
      </w:pPr>
      <w:r w:rsidRPr="008C40C0">
        <w:rPr>
          <w:rFonts w:ascii="Calibri" w:hAnsi="Calibri" w:cs="Calibri"/>
          <w:color w:val="000000"/>
          <w:sz w:val="24"/>
          <w:szCs w:val="24"/>
        </w:rPr>
        <w:t xml:space="preserve">Selon un sondage effectué auprès de l’ensemble des élèves: </w:t>
      </w:r>
    </w:p>
    <w:p w:rsidR="008C40C0" w:rsidRPr="008C40C0" w:rsidRDefault="008C40C0" w:rsidP="008C40C0">
      <w:pPr>
        <w:numPr>
          <w:ilvl w:val="0"/>
          <w:numId w:val="35"/>
        </w:numPr>
        <w:spacing w:after="0" w:line="240" w:lineRule="auto"/>
        <w:contextualSpacing/>
        <w:rPr>
          <w:rFonts w:ascii="Calibri" w:hAnsi="Calibri" w:cs="Calibri"/>
          <w:color w:val="000000"/>
          <w:sz w:val="24"/>
          <w:szCs w:val="24"/>
        </w:rPr>
      </w:pPr>
      <w:r w:rsidRPr="008C40C0">
        <w:rPr>
          <w:rFonts w:ascii="Calibri" w:hAnsi="Calibri" w:cs="Calibri"/>
          <w:color w:val="000000"/>
          <w:sz w:val="24"/>
          <w:szCs w:val="24"/>
        </w:rPr>
        <w:t>87% des élèves se disent totalement en accord ou partiellement en accord avec l’affirmation: “</w:t>
      </w:r>
      <w:r w:rsidRPr="008C40C0">
        <w:rPr>
          <w:rFonts w:ascii="Calibri" w:hAnsi="Calibri" w:cs="Calibri"/>
          <w:b/>
          <w:color w:val="000000"/>
          <w:sz w:val="24"/>
          <w:szCs w:val="24"/>
        </w:rPr>
        <w:t>Pour moi, l'école, c'est important</w:t>
      </w:r>
      <w:r w:rsidRPr="008C40C0">
        <w:rPr>
          <w:rFonts w:ascii="Calibri" w:hAnsi="Calibri" w:cs="Calibri"/>
          <w:color w:val="000000"/>
          <w:sz w:val="24"/>
          <w:szCs w:val="24"/>
        </w:rPr>
        <w:t xml:space="preserve">”. </w:t>
      </w:r>
    </w:p>
    <w:p w:rsidR="008C40C0" w:rsidRPr="008C40C0" w:rsidRDefault="008C40C0" w:rsidP="008C40C0">
      <w:pPr>
        <w:numPr>
          <w:ilvl w:val="0"/>
          <w:numId w:val="35"/>
        </w:numPr>
        <w:spacing w:after="0" w:line="240" w:lineRule="auto"/>
        <w:contextualSpacing/>
        <w:rPr>
          <w:rFonts w:ascii="Calibri" w:hAnsi="Calibri" w:cs="Calibri"/>
          <w:color w:val="000000"/>
          <w:sz w:val="24"/>
          <w:szCs w:val="24"/>
        </w:rPr>
      </w:pPr>
      <w:r w:rsidRPr="008C40C0">
        <w:rPr>
          <w:rFonts w:ascii="Calibri" w:hAnsi="Calibri" w:cs="Calibri"/>
          <w:color w:val="000000"/>
          <w:sz w:val="24"/>
          <w:szCs w:val="24"/>
        </w:rPr>
        <w:t>82% des élèves se disent totalement en accord ou partiellement en accord avec l’affirmation: “</w:t>
      </w:r>
      <w:r w:rsidRPr="008C40C0">
        <w:rPr>
          <w:rFonts w:ascii="Calibri" w:hAnsi="Calibri" w:cs="Calibri"/>
          <w:b/>
          <w:color w:val="000000"/>
          <w:sz w:val="24"/>
          <w:szCs w:val="24"/>
        </w:rPr>
        <w:t>Je suis impliqué dans ma réussite</w:t>
      </w:r>
      <w:r w:rsidRPr="008C40C0">
        <w:rPr>
          <w:rFonts w:ascii="Calibri" w:hAnsi="Calibri" w:cs="Calibri"/>
          <w:color w:val="000000"/>
          <w:sz w:val="24"/>
          <w:szCs w:val="24"/>
        </w:rPr>
        <w:t xml:space="preserve">”. </w:t>
      </w:r>
    </w:p>
    <w:p w:rsidR="008C40C0" w:rsidRPr="008C40C0" w:rsidRDefault="008C40C0" w:rsidP="008C40C0">
      <w:pPr>
        <w:numPr>
          <w:ilvl w:val="0"/>
          <w:numId w:val="35"/>
        </w:numPr>
        <w:spacing w:after="0" w:line="240" w:lineRule="auto"/>
        <w:contextualSpacing/>
        <w:rPr>
          <w:rFonts w:ascii="Calibri" w:hAnsi="Calibri" w:cs="Calibri"/>
          <w:color w:val="000000"/>
          <w:sz w:val="24"/>
          <w:szCs w:val="24"/>
        </w:rPr>
      </w:pPr>
      <w:r w:rsidRPr="008C40C0">
        <w:rPr>
          <w:rFonts w:ascii="Calibri" w:hAnsi="Calibri" w:cs="Calibri"/>
          <w:color w:val="000000"/>
          <w:sz w:val="24"/>
          <w:szCs w:val="24"/>
        </w:rPr>
        <w:t>60% des élèves se disent totalement en accord ou partiellement en accord avec l’affirmation: “</w:t>
      </w:r>
      <w:r w:rsidRPr="008C40C0">
        <w:rPr>
          <w:rFonts w:ascii="Calibri" w:hAnsi="Calibri" w:cs="Calibri"/>
          <w:b/>
          <w:color w:val="000000"/>
          <w:sz w:val="24"/>
          <w:szCs w:val="24"/>
        </w:rPr>
        <w:t>Je fais mes devoirs et leçons</w:t>
      </w:r>
      <w:r w:rsidRPr="008C40C0">
        <w:rPr>
          <w:rFonts w:ascii="Calibri" w:hAnsi="Calibri" w:cs="Calibri"/>
          <w:color w:val="000000"/>
          <w:sz w:val="24"/>
          <w:szCs w:val="24"/>
        </w:rPr>
        <w:t xml:space="preserve">”. </w:t>
      </w:r>
    </w:p>
    <w:p w:rsidR="008C40C0" w:rsidRPr="008C40C0" w:rsidRDefault="008C40C0" w:rsidP="008C40C0">
      <w:pPr>
        <w:numPr>
          <w:ilvl w:val="0"/>
          <w:numId w:val="35"/>
        </w:numPr>
        <w:spacing w:after="0" w:line="240" w:lineRule="auto"/>
        <w:contextualSpacing/>
        <w:rPr>
          <w:rFonts w:ascii="Calibri" w:hAnsi="Calibri" w:cs="Calibri"/>
          <w:color w:val="000000"/>
          <w:sz w:val="24"/>
          <w:szCs w:val="24"/>
        </w:rPr>
      </w:pPr>
      <w:r w:rsidRPr="008C40C0">
        <w:rPr>
          <w:rFonts w:ascii="Calibri" w:hAnsi="Calibri" w:cs="Calibri"/>
          <w:color w:val="000000"/>
          <w:sz w:val="24"/>
          <w:szCs w:val="24"/>
        </w:rPr>
        <w:t>81% des élèves se disent totalement en accord ou partiellement en accord avec l’affirmation: “</w:t>
      </w:r>
      <w:r w:rsidRPr="008C40C0">
        <w:rPr>
          <w:rFonts w:ascii="Calibri" w:hAnsi="Calibri" w:cs="Calibri"/>
          <w:b/>
          <w:color w:val="000000"/>
          <w:sz w:val="24"/>
          <w:szCs w:val="24"/>
        </w:rPr>
        <w:t>J’ai confiance que je vais réussir à obtenir mon diplôme d’études secondaires</w:t>
      </w:r>
      <w:r w:rsidRPr="008C40C0">
        <w:rPr>
          <w:rFonts w:ascii="Calibri" w:hAnsi="Calibri" w:cs="Calibri"/>
          <w:color w:val="000000"/>
          <w:sz w:val="24"/>
          <w:szCs w:val="24"/>
        </w:rPr>
        <w:t xml:space="preserve">”. </w:t>
      </w:r>
    </w:p>
    <w:p w:rsidR="008C40C0" w:rsidRPr="008C40C0" w:rsidRDefault="008C40C0" w:rsidP="008C40C0">
      <w:pPr>
        <w:autoSpaceDE w:val="0"/>
        <w:autoSpaceDN w:val="0"/>
        <w:adjustRightInd w:val="0"/>
        <w:spacing w:after="0" w:line="240" w:lineRule="auto"/>
        <w:ind w:left="720"/>
        <w:rPr>
          <w:rFonts w:ascii="Calibri" w:eastAsiaTheme="minorEastAsia" w:hAnsi="Calibri" w:cs="Calibri"/>
          <w:color w:val="000000"/>
          <w:sz w:val="24"/>
          <w:szCs w:val="24"/>
        </w:rPr>
      </w:pPr>
    </w:p>
    <w:p w:rsidR="008C40C0" w:rsidRPr="00E67323" w:rsidRDefault="008C40C0" w:rsidP="00E67323">
      <w:pPr>
        <w:numPr>
          <w:ilvl w:val="1"/>
          <w:numId w:val="0"/>
        </w:numPr>
        <w:spacing w:after="240" w:line="240" w:lineRule="auto"/>
        <w:jc w:val="both"/>
        <w:rPr>
          <w:rFonts w:asciiTheme="majorHAnsi" w:eastAsiaTheme="majorEastAsia" w:hAnsiTheme="majorHAnsi" w:cstheme="majorBidi"/>
          <w:b/>
          <w:color w:val="404040" w:themeColor="text1" w:themeTint="BF"/>
          <w:sz w:val="28"/>
          <w:szCs w:val="28"/>
        </w:rPr>
      </w:pPr>
      <w:r w:rsidRPr="00E67323">
        <w:rPr>
          <w:rFonts w:asciiTheme="majorHAnsi" w:eastAsiaTheme="majorEastAsia" w:hAnsiTheme="majorHAnsi" w:cstheme="majorBidi"/>
          <w:b/>
          <w:color w:val="404040" w:themeColor="text1" w:themeTint="BF"/>
          <w:sz w:val="28"/>
          <w:szCs w:val="28"/>
        </w:rPr>
        <w:t>Proportion d’élèves qui se disent capables d’organiser leur travail de façon satisfaisante</w:t>
      </w:r>
    </w:p>
    <w:p w:rsidR="008C40C0" w:rsidRPr="008C40C0" w:rsidRDefault="008C40C0" w:rsidP="00E67323">
      <w:pPr>
        <w:spacing w:after="0" w:line="240" w:lineRule="auto"/>
        <w:jc w:val="both"/>
        <w:rPr>
          <w:rFonts w:ascii="Calibri" w:hAnsi="Calibri" w:cs="Calibri"/>
          <w:color w:val="000000"/>
          <w:sz w:val="24"/>
          <w:szCs w:val="24"/>
        </w:rPr>
      </w:pPr>
      <w:r w:rsidRPr="008C40C0">
        <w:rPr>
          <w:rFonts w:ascii="Calibri" w:hAnsi="Calibri" w:cs="Calibri"/>
          <w:color w:val="000000"/>
          <w:sz w:val="24"/>
          <w:szCs w:val="24"/>
        </w:rPr>
        <w:t>Selon un sondage effectué au</w:t>
      </w:r>
      <w:r w:rsidR="00E639D2">
        <w:rPr>
          <w:rFonts w:ascii="Calibri" w:hAnsi="Calibri" w:cs="Calibri"/>
          <w:color w:val="000000"/>
          <w:sz w:val="24"/>
          <w:szCs w:val="24"/>
        </w:rPr>
        <w:t xml:space="preserve">près de l’ensemble des élèves: </w:t>
      </w:r>
    </w:p>
    <w:p w:rsidR="008C40C0" w:rsidRPr="008C40C0" w:rsidRDefault="008C40C0" w:rsidP="00E67323">
      <w:pPr>
        <w:numPr>
          <w:ilvl w:val="0"/>
          <w:numId w:val="36"/>
        </w:numPr>
        <w:spacing w:after="0" w:line="240" w:lineRule="auto"/>
        <w:contextualSpacing/>
        <w:jc w:val="both"/>
        <w:rPr>
          <w:rFonts w:ascii="Calibri" w:hAnsi="Calibri" w:cs="Calibri"/>
          <w:color w:val="000000"/>
          <w:sz w:val="24"/>
          <w:szCs w:val="24"/>
        </w:rPr>
      </w:pPr>
      <w:r w:rsidRPr="008C40C0">
        <w:rPr>
          <w:rFonts w:ascii="Calibri" w:hAnsi="Calibri" w:cs="Calibri"/>
          <w:color w:val="000000"/>
          <w:sz w:val="24"/>
          <w:szCs w:val="24"/>
        </w:rPr>
        <w:t>50% des élèves se disent totalement en accord ou partiellement en accord avec l’affirmation: “</w:t>
      </w:r>
      <w:r w:rsidRPr="008C40C0">
        <w:rPr>
          <w:rFonts w:ascii="Calibri" w:hAnsi="Calibri" w:cs="Calibri"/>
          <w:b/>
          <w:color w:val="000000"/>
          <w:sz w:val="24"/>
          <w:szCs w:val="24"/>
        </w:rPr>
        <w:t>J’utilise les moyens mis à ma disposition pour organiser mon travail (agenda ou autres moyens</w:t>
      </w:r>
      <w:r w:rsidRPr="008C40C0">
        <w:rPr>
          <w:rFonts w:ascii="Calibri" w:hAnsi="Calibri" w:cs="Calibri"/>
          <w:color w:val="000000"/>
          <w:sz w:val="24"/>
          <w:szCs w:val="24"/>
        </w:rPr>
        <w:t>)”.</w:t>
      </w:r>
    </w:p>
    <w:p w:rsidR="008C40C0" w:rsidRPr="008C40C0" w:rsidRDefault="008C40C0" w:rsidP="00E67323">
      <w:pPr>
        <w:numPr>
          <w:ilvl w:val="0"/>
          <w:numId w:val="36"/>
        </w:numPr>
        <w:spacing w:after="0" w:line="240" w:lineRule="auto"/>
        <w:contextualSpacing/>
        <w:jc w:val="both"/>
        <w:rPr>
          <w:rFonts w:ascii="Calibri" w:hAnsi="Calibri" w:cs="Calibri"/>
          <w:color w:val="000000"/>
          <w:sz w:val="24"/>
          <w:szCs w:val="24"/>
        </w:rPr>
      </w:pPr>
      <w:r w:rsidRPr="008C40C0">
        <w:rPr>
          <w:rFonts w:ascii="Calibri" w:hAnsi="Calibri" w:cs="Calibri"/>
          <w:color w:val="000000"/>
          <w:sz w:val="24"/>
          <w:szCs w:val="24"/>
        </w:rPr>
        <w:t>44% des élèves se disent totalement en accord ou partiellement en accord avec l’affirmation: “</w:t>
      </w:r>
      <w:r w:rsidRPr="008C40C0">
        <w:rPr>
          <w:rFonts w:ascii="Calibri" w:hAnsi="Calibri" w:cs="Calibri"/>
          <w:b/>
          <w:color w:val="000000"/>
          <w:sz w:val="24"/>
          <w:szCs w:val="24"/>
        </w:rPr>
        <w:t>Je participe régulièrement aux activités de récupération offertes par les enseignants</w:t>
      </w:r>
      <w:r w:rsidRPr="008C40C0">
        <w:rPr>
          <w:rFonts w:ascii="Calibri" w:hAnsi="Calibri" w:cs="Calibri"/>
          <w:color w:val="000000"/>
          <w:sz w:val="24"/>
          <w:szCs w:val="24"/>
        </w:rPr>
        <w:t>”.</w:t>
      </w:r>
    </w:p>
    <w:p w:rsidR="008C40C0" w:rsidRPr="008C40C0" w:rsidRDefault="008C40C0" w:rsidP="00E67323">
      <w:pPr>
        <w:numPr>
          <w:ilvl w:val="0"/>
          <w:numId w:val="36"/>
        </w:numPr>
        <w:spacing w:after="0" w:line="240" w:lineRule="auto"/>
        <w:contextualSpacing/>
        <w:jc w:val="both"/>
        <w:rPr>
          <w:rFonts w:ascii="Calibri" w:hAnsi="Calibri" w:cs="Calibri"/>
          <w:color w:val="000000"/>
          <w:sz w:val="24"/>
          <w:szCs w:val="24"/>
        </w:rPr>
      </w:pPr>
      <w:r w:rsidRPr="008C40C0">
        <w:rPr>
          <w:rFonts w:ascii="Calibri" w:hAnsi="Calibri" w:cs="Calibri"/>
          <w:color w:val="000000"/>
          <w:sz w:val="24"/>
          <w:szCs w:val="24"/>
        </w:rPr>
        <w:t>73% des élèves se disent totalement en accord ou partiellement en accord avec l’affirmation: “</w:t>
      </w:r>
      <w:r w:rsidRPr="008C40C0">
        <w:rPr>
          <w:rFonts w:ascii="Calibri" w:hAnsi="Calibri" w:cs="Calibri"/>
          <w:b/>
          <w:color w:val="000000"/>
          <w:sz w:val="24"/>
          <w:szCs w:val="24"/>
        </w:rPr>
        <w:t>Je participe activement aux cours</w:t>
      </w:r>
      <w:r w:rsidRPr="008C40C0">
        <w:rPr>
          <w:rFonts w:ascii="Calibri" w:hAnsi="Calibri" w:cs="Calibri"/>
          <w:color w:val="000000"/>
          <w:sz w:val="24"/>
          <w:szCs w:val="24"/>
        </w:rPr>
        <w:t xml:space="preserve">”. </w:t>
      </w: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p>
    <w:p w:rsidR="00CD5665" w:rsidRDefault="00CD5665" w:rsidP="008C40C0">
      <w:pPr>
        <w:numPr>
          <w:ilvl w:val="1"/>
          <w:numId w:val="0"/>
        </w:numPr>
        <w:spacing w:after="240" w:line="240" w:lineRule="auto"/>
        <w:rPr>
          <w:rFonts w:asciiTheme="majorHAnsi" w:eastAsiaTheme="majorEastAsia" w:hAnsiTheme="majorHAnsi" w:cstheme="majorBidi"/>
          <w:b/>
          <w:color w:val="404040" w:themeColor="text1" w:themeTint="BF"/>
          <w:sz w:val="28"/>
          <w:szCs w:val="28"/>
        </w:rPr>
      </w:pPr>
    </w:p>
    <w:p w:rsidR="008C40C0" w:rsidRPr="00E67323" w:rsidRDefault="008C40C0" w:rsidP="008C40C0">
      <w:pPr>
        <w:numPr>
          <w:ilvl w:val="1"/>
          <w:numId w:val="0"/>
        </w:numPr>
        <w:spacing w:after="240" w:line="240" w:lineRule="auto"/>
        <w:rPr>
          <w:rFonts w:ascii="Calibri" w:eastAsiaTheme="majorEastAsia" w:hAnsi="Calibri" w:cs="Calibri"/>
          <w:b/>
          <w:color w:val="000000"/>
          <w:sz w:val="28"/>
          <w:szCs w:val="28"/>
        </w:rPr>
      </w:pPr>
      <w:r w:rsidRPr="00E67323">
        <w:rPr>
          <w:rFonts w:asciiTheme="majorHAnsi" w:eastAsiaTheme="majorEastAsia" w:hAnsiTheme="majorHAnsi" w:cstheme="majorBidi"/>
          <w:b/>
          <w:color w:val="404040" w:themeColor="text1" w:themeTint="BF"/>
          <w:sz w:val="28"/>
          <w:szCs w:val="28"/>
        </w:rPr>
        <w:lastRenderedPageBreak/>
        <w:t>Proportion d’élèves qui ont un travail à temps partiel et nombre d’heures travaillées en moyenne</w:t>
      </w:r>
    </w:p>
    <w:p w:rsidR="008C40C0" w:rsidRPr="008C40C0" w:rsidRDefault="008C40C0" w:rsidP="00E67323">
      <w:pPr>
        <w:numPr>
          <w:ilvl w:val="0"/>
          <w:numId w:val="37"/>
        </w:numPr>
        <w:spacing w:after="0" w:line="240" w:lineRule="auto"/>
        <w:contextualSpacing/>
        <w:jc w:val="both"/>
        <w:rPr>
          <w:rFonts w:ascii="Calibri" w:hAnsi="Calibri" w:cs="Calibri"/>
          <w:color w:val="000000"/>
          <w:sz w:val="24"/>
          <w:szCs w:val="24"/>
        </w:rPr>
      </w:pPr>
      <w:r w:rsidRPr="008C40C0">
        <w:rPr>
          <w:rFonts w:ascii="Calibri" w:hAnsi="Calibri" w:cs="Calibri"/>
          <w:color w:val="000000"/>
          <w:sz w:val="24"/>
          <w:szCs w:val="24"/>
        </w:rPr>
        <w:t>Selon un sondage effectué auprès de l’ensemble des élèves, 55% d’</w:t>
      </w:r>
      <w:proofErr w:type="spellStart"/>
      <w:r w:rsidRPr="008C40C0">
        <w:rPr>
          <w:rFonts w:ascii="Calibri" w:hAnsi="Calibri" w:cs="Calibri"/>
          <w:color w:val="000000"/>
          <w:sz w:val="24"/>
          <w:szCs w:val="24"/>
        </w:rPr>
        <w:t>entre-eux</w:t>
      </w:r>
      <w:proofErr w:type="spellEnd"/>
      <w:r w:rsidRPr="008C40C0">
        <w:rPr>
          <w:rFonts w:ascii="Calibri" w:hAnsi="Calibri" w:cs="Calibri"/>
          <w:color w:val="000000"/>
          <w:sz w:val="24"/>
          <w:szCs w:val="24"/>
        </w:rPr>
        <w:t xml:space="preserve"> ont un travail à temps partiel. </w:t>
      </w:r>
    </w:p>
    <w:p w:rsidR="008C40C0" w:rsidRPr="008C40C0" w:rsidRDefault="008C40C0" w:rsidP="00E67323">
      <w:pPr>
        <w:numPr>
          <w:ilvl w:val="0"/>
          <w:numId w:val="37"/>
        </w:numPr>
        <w:spacing w:after="0" w:line="240" w:lineRule="auto"/>
        <w:contextualSpacing/>
        <w:jc w:val="both"/>
        <w:rPr>
          <w:rFonts w:eastAsiaTheme="minorEastAsia"/>
          <w:sz w:val="21"/>
          <w:szCs w:val="21"/>
        </w:rPr>
      </w:pPr>
      <w:r w:rsidRPr="008C40C0">
        <w:rPr>
          <w:rFonts w:ascii="Calibri" w:hAnsi="Calibri" w:cs="Calibri"/>
          <w:color w:val="000000"/>
          <w:sz w:val="24"/>
          <w:szCs w:val="24"/>
        </w:rPr>
        <w:t xml:space="preserve">Parmi ceux-ci, 43% travaillent entre 5 et 10 heures par semaine, 36% entre 10 et 15 heures par semaine, 20% entre 15 et 20 heures par semaine et 9% travaillent plus de 20 heures par semaine. </w:t>
      </w:r>
    </w:p>
    <w:p w:rsidR="00CD5665" w:rsidRDefault="00CD5665" w:rsidP="00CD5665">
      <w:pPr>
        <w:spacing w:after="120" w:line="264" w:lineRule="auto"/>
        <w:rPr>
          <w:rFonts w:eastAsiaTheme="minorEastAsia"/>
          <w:sz w:val="21"/>
          <w:szCs w:val="21"/>
        </w:rPr>
      </w:pPr>
    </w:p>
    <w:p w:rsidR="008C40C0" w:rsidRPr="00CD5665" w:rsidRDefault="008C40C0" w:rsidP="00CD5665">
      <w:pPr>
        <w:spacing w:after="120" w:line="264" w:lineRule="auto"/>
        <w:rPr>
          <w:rFonts w:asciiTheme="majorHAnsi" w:eastAsiaTheme="majorEastAsia" w:hAnsiTheme="majorHAnsi" w:cstheme="majorBidi"/>
          <w:color w:val="404040" w:themeColor="text1" w:themeTint="BF"/>
          <w:sz w:val="30"/>
          <w:szCs w:val="30"/>
        </w:rPr>
      </w:pPr>
      <w:r w:rsidRPr="00E67323">
        <w:rPr>
          <w:rFonts w:asciiTheme="majorHAnsi" w:eastAsiaTheme="majorEastAsia" w:hAnsiTheme="majorHAnsi" w:cstheme="majorBidi"/>
          <w:b/>
          <w:color w:val="404040" w:themeColor="text1" w:themeTint="BF"/>
          <w:sz w:val="28"/>
          <w:szCs w:val="28"/>
        </w:rPr>
        <w:t>Proportion d’élèves promus au 2e cycle après 2 ans de fréquentation au secondaire</w:t>
      </w:r>
    </w:p>
    <w:tbl>
      <w:tblPr>
        <w:tblStyle w:val="Grilledutableau1"/>
        <w:tblW w:w="0" w:type="auto"/>
        <w:jc w:val="center"/>
        <w:tblLook w:val="04A0" w:firstRow="1" w:lastRow="0" w:firstColumn="1" w:lastColumn="0" w:noHBand="0" w:noVBand="1"/>
      </w:tblPr>
      <w:tblGrid>
        <w:gridCol w:w="3400"/>
        <w:gridCol w:w="4817"/>
      </w:tblGrid>
      <w:tr w:rsidR="008C40C0" w:rsidRPr="008C40C0" w:rsidTr="00E67323">
        <w:trPr>
          <w:trHeight w:val="300"/>
          <w:jc w:val="center"/>
        </w:trPr>
        <w:tc>
          <w:tcPr>
            <w:tcW w:w="3400" w:type="dxa"/>
            <w:noWrap/>
            <w:hideMark/>
          </w:tcPr>
          <w:p w:rsidR="008C40C0" w:rsidRPr="00E67323" w:rsidRDefault="008C40C0" w:rsidP="008C40C0">
            <w:pPr>
              <w:autoSpaceDE w:val="0"/>
              <w:autoSpaceDN w:val="0"/>
              <w:adjustRightInd w:val="0"/>
              <w:rPr>
                <w:rFonts w:ascii="Calibri" w:hAnsi="Calibri" w:cs="Calibri"/>
                <w:i/>
                <w:color w:val="000000"/>
              </w:rPr>
            </w:pPr>
            <w:r w:rsidRPr="00E67323">
              <w:rPr>
                <w:rFonts w:ascii="Calibri" w:hAnsi="Calibri" w:cs="Calibri"/>
                <w:i/>
                <w:color w:val="000000"/>
              </w:rPr>
              <w:t>Année de la cohorte en 1re secondaire</w:t>
            </w:r>
          </w:p>
        </w:tc>
        <w:tc>
          <w:tcPr>
            <w:tcW w:w="4817" w:type="dxa"/>
            <w:noWrap/>
            <w:hideMark/>
          </w:tcPr>
          <w:p w:rsidR="00E67323" w:rsidRDefault="008C40C0" w:rsidP="008C40C0">
            <w:pPr>
              <w:autoSpaceDE w:val="0"/>
              <w:autoSpaceDN w:val="0"/>
              <w:adjustRightInd w:val="0"/>
              <w:rPr>
                <w:rFonts w:ascii="Calibri" w:hAnsi="Calibri" w:cs="Calibri"/>
                <w:i/>
                <w:color w:val="000000"/>
              </w:rPr>
            </w:pPr>
            <w:r w:rsidRPr="00E67323">
              <w:rPr>
                <w:rFonts w:ascii="Calibri" w:hAnsi="Calibri" w:cs="Calibri"/>
                <w:i/>
                <w:color w:val="000000"/>
              </w:rPr>
              <w:t>Taux d’</w:t>
            </w:r>
            <w:r w:rsidR="00E67323">
              <w:rPr>
                <w:rFonts w:ascii="Calibri" w:hAnsi="Calibri" w:cs="Calibri"/>
                <w:i/>
                <w:color w:val="000000"/>
              </w:rPr>
              <w:t>élèves promus au 2e cycle après</w:t>
            </w:r>
          </w:p>
          <w:p w:rsidR="008C40C0" w:rsidRPr="00E67323" w:rsidRDefault="008C40C0" w:rsidP="008C40C0">
            <w:pPr>
              <w:autoSpaceDE w:val="0"/>
              <w:autoSpaceDN w:val="0"/>
              <w:adjustRightInd w:val="0"/>
              <w:rPr>
                <w:rFonts w:ascii="Calibri" w:hAnsi="Calibri" w:cs="Calibri"/>
                <w:i/>
                <w:color w:val="000000"/>
              </w:rPr>
            </w:pPr>
            <w:r w:rsidRPr="00E67323">
              <w:rPr>
                <w:rFonts w:ascii="Calibri" w:hAnsi="Calibri" w:cs="Calibri"/>
                <w:i/>
                <w:color w:val="000000"/>
              </w:rPr>
              <w:t>deux ans de fréquentation</w:t>
            </w:r>
          </w:p>
        </w:tc>
      </w:tr>
      <w:tr w:rsidR="008C40C0" w:rsidRPr="008C40C0" w:rsidTr="00E67323">
        <w:trPr>
          <w:trHeight w:val="300"/>
          <w:jc w:val="center"/>
        </w:trPr>
        <w:tc>
          <w:tcPr>
            <w:tcW w:w="3400"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2010-2011</w:t>
            </w:r>
          </w:p>
        </w:tc>
        <w:tc>
          <w:tcPr>
            <w:tcW w:w="4817"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69% (29/42)</w:t>
            </w:r>
          </w:p>
        </w:tc>
      </w:tr>
      <w:tr w:rsidR="008C40C0" w:rsidRPr="008C40C0" w:rsidTr="00E67323">
        <w:trPr>
          <w:trHeight w:val="300"/>
          <w:jc w:val="center"/>
        </w:trPr>
        <w:tc>
          <w:tcPr>
            <w:tcW w:w="3400"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2011-2012</w:t>
            </w:r>
          </w:p>
        </w:tc>
        <w:tc>
          <w:tcPr>
            <w:tcW w:w="4817"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91,4% (32/35)</w:t>
            </w:r>
          </w:p>
        </w:tc>
      </w:tr>
      <w:tr w:rsidR="008C40C0" w:rsidRPr="008C40C0" w:rsidTr="00E67323">
        <w:trPr>
          <w:trHeight w:val="300"/>
          <w:jc w:val="center"/>
        </w:trPr>
        <w:tc>
          <w:tcPr>
            <w:tcW w:w="3400"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2012-2013</w:t>
            </w:r>
          </w:p>
        </w:tc>
        <w:tc>
          <w:tcPr>
            <w:tcW w:w="4817"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66,7% (30/45)</w:t>
            </w:r>
          </w:p>
        </w:tc>
      </w:tr>
      <w:tr w:rsidR="008C40C0" w:rsidRPr="008C40C0" w:rsidTr="00E67323">
        <w:trPr>
          <w:trHeight w:val="300"/>
          <w:jc w:val="center"/>
        </w:trPr>
        <w:tc>
          <w:tcPr>
            <w:tcW w:w="3400"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2013-2014</w:t>
            </w:r>
          </w:p>
        </w:tc>
        <w:tc>
          <w:tcPr>
            <w:tcW w:w="4817"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70,4% (19/27)</w:t>
            </w:r>
          </w:p>
        </w:tc>
      </w:tr>
      <w:tr w:rsidR="008C40C0" w:rsidRPr="008C40C0" w:rsidTr="00E67323">
        <w:trPr>
          <w:trHeight w:val="300"/>
          <w:jc w:val="center"/>
        </w:trPr>
        <w:tc>
          <w:tcPr>
            <w:tcW w:w="3400"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2014-2015</w:t>
            </w:r>
          </w:p>
        </w:tc>
        <w:tc>
          <w:tcPr>
            <w:tcW w:w="4817"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87,8% (36/41)</w:t>
            </w:r>
          </w:p>
        </w:tc>
      </w:tr>
      <w:tr w:rsidR="008C40C0" w:rsidRPr="008C40C0" w:rsidTr="00E67323">
        <w:trPr>
          <w:trHeight w:val="300"/>
          <w:jc w:val="center"/>
        </w:trPr>
        <w:tc>
          <w:tcPr>
            <w:tcW w:w="3400"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2015-2016</w:t>
            </w:r>
          </w:p>
        </w:tc>
        <w:tc>
          <w:tcPr>
            <w:tcW w:w="4817"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 xml:space="preserve">74,2% (23/31) </w:t>
            </w:r>
          </w:p>
        </w:tc>
      </w:tr>
      <w:tr w:rsidR="008C40C0" w:rsidRPr="008C40C0" w:rsidTr="00E67323">
        <w:trPr>
          <w:trHeight w:val="300"/>
          <w:jc w:val="center"/>
        </w:trPr>
        <w:tc>
          <w:tcPr>
            <w:tcW w:w="3400"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2016-2017</w:t>
            </w:r>
          </w:p>
        </w:tc>
        <w:tc>
          <w:tcPr>
            <w:tcW w:w="4817" w:type="dxa"/>
            <w:noWrap/>
            <w:hideMark/>
          </w:tcPr>
          <w:p w:rsidR="008C40C0" w:rsidRPr="008C40C0" w:rsidRDefault="008C40C0" w:rsidP="008C40C0">
            <w:pPr>
              <w:autoSpaceDE w:val="0"/>
              <w:autoSpaceDN w:val="0"/>
              <w:adjustRightInd w:val="0"/>
              <w:rPr>
                <w:rFonts w:ascii="Calibri" w:hAnsi="Calibri" w:cs="Calibri"/>
                <w:color w:val="000000"/>
              </w:rPr>
            </w:pPr>
            <w:r w:rsidRPr="008C40C0">
              <w:rPr>
                <w:rFonts w:ascii="Calibri" w:hAnsi="Calibri" w:cs="Calibri"/>
                <w:color w:val="000000"/>
              </w:rPr>
              <w:t>82,7% (43/52)</w:t>
            </w:r>
          </w:p>
        </w:tc>
      </w:tr>
    </w:tbl>
    <w:p w:rsidR="008C40C0" w:rsidRP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p>
    <w:p w:rsidR="008C40C0" w:rsidRPr="00E67323" w:rsidRDefault="008C40C0" w:rsidP="008C40C0">
      <w:pPr>
        <w:keepNext/>
        <w:keepLines/>
        <w:spacing w:before="160" w:after="0" w:line="240" w:lineRule="auto"/>
        <w:outlineLvl w:val="1"/>
        <w:rPr>
          <w:rFonts w:asciiTheme="majorHAnsi" w:hAnsiTheme="majorHAnsi" w:cstheme="majorBidi"/>
          <w:b/>
          <w:smallCaps/>
          <w:color w:val="2E74B5" w:themeColor="accent1" w:themeShade="BF"/>
          <w:sz w:val="28"/>
          <w:szCs w:val="28"/>
        </w:rPr>
      </w:pPr>
      <w:r w:rsidRPr="00E67323">
        <w:rPr>
          <w:rFonts w:asciiTheme="majorHAnsi" w:hAnsiTheme="majorHAnsi" w:cstheme="majorBidi"/>
          <w:b/>
          <w:smallCaps/>
          <w:color w:val="2E74B5" w:themeColor="accent1" w:themeShade="BF"/>
          <w:sz w:val="28"/>
          <w:szCs w:val="28"/>
        </w:rPr>
        <w:t>Le climat scolaire</w:t>
      </w:r>
    </w:p>
    <w:p w:rsidR="008C40C0" w:rsidRPr="008C40C0" w:rsidRDefault="008C40C0" w:rsidP="00E67323">
      <w:pPr>
        <w:spacing w:after="0" w:line="240" w:lineRule="auto"/>
        <w:jc w:val="both"/>
        <w:rPr>
          <w:rFonts w:ascii="Calibri" w:hAnsi="Calibri" w:cs="Calibri"/>
          <w:color w:val="000000"/>
          <w:sz w:val="24"/>
          <w:szCs w:val="24"/>
        </w:rPr>
      </w:pPr>
      <w:r w:rsidRPr="008C40C0">
        <w:rPr>
          <w:rFonts w:ascii="Calibri" w:hAnsi="Calibri" w:cs="Calibri"/>
          <w:color w:val="000000"/>
          <w:sz w:val="24"/>
          <w:szCs w:val="24"/>
        </w:rPr>
        <w:t xml:space="preserve">Selon un sondage effectué auprès de l’ensemble des élèves, des membres du personnel et des parents, la proportion des personnes qui se disent totalement en accord ou partiellement en accord avec les affirmations suivantes est: </w:t>
      </w:r>
    </w:p>
    <w:p w:rsidR="008C40C0" w:rsidRPr="008C40C0" w:rsidRDefault="008C40C0" w:rsidP="008C40C0">
      <w:pPr>
        <w:spacing w:after="0" w:line="240" w:lineRule="auto"/>
        <w:rPr>
          <w:rFonts w:ascii="Calibri" w:hAnsi="Calibri" w:cs="Calibri"/>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246"/>
        <w:gridCol w:w="814"/>
        <w:gridCol w:w="943"/>
        <w:gridCol w:w="2477"/>
      </w:tblGrid>
      <w:tr w:rsidR="008C40C0" w:rsidRPr="008C40C0" w:rsidTr="002502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Affirmation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Élèves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Parents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Membres du personnel</w:t>
            </w:r>
          </w:p>
        </w:tc>
      </w:tr>
      <w:tr w:rsidR="008C40C0" w:rsidRPr="008C40C0" w:rsidTr="002502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Les élèves sont bien accueillis à l’école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90%</w:t>
            </w:r>
          </w:p>
        </w:tc>
      </w:tr>
      <w:tr w:rsidR="008C40C0" w:rsidRPr="008C40C0" w:rsidTr="002502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Les élèves se sentent en sécurité à l’école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90%</w:t>
            </w:r>
          </w:p>
        </w:tc>
      </w:tr>
      <w:tr w:rsidR="008C40C0" w:rsidRPr="008C40C0" w:rsidTr="002502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Les élèves se sentent bien à l’école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highlight w:val="yellow"/>
              </w:rPr>
            </w:pPr>
            <w:r w:rsidRPr="008C40C0">
              <w:rPr>
                <w:rFonts w:ascii="Calibri" w:hAnsi="Calibri" w:cs="Calibri"/>
                <w:color w:val="000000"/>
                <w:sz w:val="24"/>
                <w:szCs w:val="24"/>
              </w:rPr>
              <w:t>N/D</w:t>
            </w:r>
          </w:p>
        </w:tc>
      </w:tr>
      <w:tr w:rsidR="008C40C0" w:rsidRPr="008C40C0" w:rsidTr="002502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Les élèves aiment être à l’école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hAnsi="Calibri" w:cs="Calibri"/>
                <w:color w:val="000000"/>
                <w:sz w:val="24"/>
                <w:szCs w:val="24"/>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rPr>
            </w:pPr>
            <w:r w:rsidRPr="008C40C0">
              <w:rPr>
                <w:rFonts w:ascii="Calibri" w:eastAsiaTheme="minorEastAsia" w:hAnsi="Calibri" w:cs="Calibri"/>
                <w:color w:val="000000"/>
                <w:sz w:val="24"/>
                <w:szCs w:val="24"/>
              </w:rPr>
              <w:t>61</w:t>
            </w:r>
            <w:r w:rsidRPr="008C40C0">
              <w:rPr>
                <w:rFonts w:ascii="Calibri" w:hAnsi="Calibri" w:cs="Calibri"/>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40C0" w:rsidRPr="008C40C0" w:rsidRDefault="008C40C0" w:rsidP="008C40C0">
            <w:pPr>
              <w:spacing w:after="0" w:line="240" w:lineRule="auto"/>
              <w:rPr>
                <w:rFonts w:ascii="Calibri" w:hAnsi="Calibri" w:cs="Calibri"/>
                <w:color w:val="000000"/>
                <w:sz w:val="24"/>
                <w:szCs w:val="24"/>
                <w:highlight w:val="yellow"/>
              </w:rPr>
            </w:pPr>
            <w:r w:rsidRPr="008C40C0">
              <w:rPr>
                <w:rFonts w:ascii="Calibri" w:hAnsi="Calibri" w:cs="Calibri"/>
                <w:color w:val="000000"/>
                <w:sz w:val="24"/>
                <w:szCs w:val="24"/>
              </w:rPr>
              <w:t>47%</w:t>
            </w:r>
          </w:p>
        </w:tc>
      </w:tr>
    </w:tbl>
    <w:p w:rsidR="008C40C0" w:rsidRPr="008C40C0" w:rsidRDefault="008C40C0" w:rsidP="008C40C0">
      <w:pPr>
        <w:spacing w:after="0" w:line="240" w:lineRule="auto"/>
        <w:rPr>
          <w:rFonts w:ascii="Calibri" w:hAnsi="Calibri" w:cs="Calibri"/>
          <w:color w:val="000000"/>
          <w:sz w:val="24"/>
          <w:szCs w:val="24"/>
        </w:rPr>
      </w:pPr>
    </w:p>
    <w:p w:rsidR="008C40C0" w:rsidRPr="00E67323" w:rsidRDefault="008C40C0" w:rsidP="008C40C0">
      <w:pPr>
        <w:keepNext/>
        <w:keepLines/>
        <w:spacing w:before="160" w:after="0" w:line="240" w:lineRule="auto"/>
        <w:outlineLvl w:val="1"/>
        <w:rPr>
          <w:rFonts w:asciiTheme="majorHAnsi" w:eastAsiaTheme="majorEastAsia" w:hAnsiTheme="majorHAnsi" w:cstheme="majorBidi"/>
          <w:b/>
          <w:smallCaps/>
          <w:color w:val="2E74B5" w:themeColor="accent1" w:themeShade="BF"/>
          <w:sz w:val="28"/>
          <w:szCs w:val="28"/>
        </w:rPr>
      </w:pPr>
      <w:r w:rsidRPr="00E67323">
        <w:rPr>
          <w:rFonts w:asciiTheme="majorHAnsi" w:eastAsiaTheme="majorEastAsia" w:hAnsiTheme="majorHAnsi" w:cstheme="majorBidi"/>
          <w:b/>
          <w:smallCaps/>
          <w:color w:val="2E74B5" w:themeColor="accent1" w:themeShade="BF"/>
          <w:sz w:val="28"/>
          <w:szCs w:val="28"/>
        </w:rPr>
        <w:t>Le personnel scolaire et l’organisation scolaire (2018-2019)</w:t>
      </w: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p>
    <w:p w:rsidR="008C40C0" w:rsidRPr="00E67323" w:rsidRDefault="008C40C0" w:rsidP="008C40C0">
      <w:pPr>
        <w:numPr>
          <w:ilvl w:val="0"/>
          <w:numId w:val="31"/>
        </w:numPr>
        <w:autoSpaceDE w:val="0"/>
        <w:autoSpaceDN w:val="0"/>
        <w:adjustRightInd w:val="0"/>
        <w:spacing w:after="0" w:line="240" w:lineRule="auto"/>
        <w:rPr>
          <w:rFonts w:ascii="Calibri" w:eastAsiaTheme="minorEastAsia" w:hAnsi="Calibri" w:cs="Calibri"/>
          <w:b/>
          <w:i/>
          <w:color w:val="000000"/>
          <w:sz w:val="24"/>
          <w:szCs w:val="24"/>
        </w:rPr>
      </w:pPr>
      <w:r w:rsidRPr="00E67323">
        <w:rPr>
          <w:rFonts w:ascii="Calibri" w:eastAsiaTheme="minorEastAsia" w:hAnsi="Calibri" w:cs="Calibri"/>
          <w:b/>
          <w:i/>
          <w:color w:val="000000"/>
          <w:sz w:val="24"/>
          <w:szCs w:val="24"/>
        </w:rPr>
        <w:t>Nombre d’enseignants</w:t>
      </w:r>
    </w:p>
    <w:p w:rsidR="008C40C0" w:rsidRPr="008C40C0" w:rsidRDefault="008C40C0" w:rsidP="008C40C0">
      <w:pPr>
        <w:numPr>
          <w:ilvl w:val="1"/>
          <w:numId w:val="31"/>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23,1 ETP</w:t>
      </w:r>
    </w:p>
    <w:p w:rsidR="008C40C0" w:rsidRPr="008C40C0" w:rsidRDefault="008C40C0" w:rsidP="008C40C0">
      <w:pPr>
        <w:numPr>
          <w:ilvl w:val="1"/>
          <w:numId w:val="31"/>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19 temps plein</w:t>
      </w:r>
    </w:p>
    <w:p w:rsidR="008C40C0" w:rsidRDefault="00E67323" w:rsidP="008C40C0">
      <w:pPr>
        <w:numPr>
          <w:ilvl w:val="1"/>
          <w:numId w:val="31"/>
        </w:numPr>
        <w:autoSpaceDE w:val="0"/>
        <w:autoSpaceDN w:val="0"/>
        <w:adjustRightInd w:val="0"/>
        <w:spacing w:after="0" w:line="240" w:lineRule="auto"/>
        <w:rPr>
          <w:rFonts w:ascii="Calibri" w:eastAsiaTheme="minorEastAsia" w:hAnsi="Calibri" w:cs="Calibri"/>
          <w:color w:val="000000"/>
          <w:sz w:val="24"/>
          <w:szCs w:val="24"/>
        </w:rPr>
      </w:pPr>
      <w:r>
        <w:rPr>
          <w:rFonts w:ascii="Calibri" w:eastAsiaTheme="minorEastAsia" w:hAnsi="Calibri" w:cs="Calibri"/>
          <w:color w:val="000000"/>
          <w:sz w:val="24"/>
          <w:szCs w:val="24"/>
        </w:rPr>
        <w:t>7 temps partiel</w:t>
      </w:r>
    </w:p>
    <w:p w:rsidR="00E67323" w:rsidRPr="008C40C0" w:rsidRDefault="00E67323" w:rsidP="00E67323">
      <w:pPr>
        <w:autoSpaceDE w:val="0"/>
        <w:autoSpaceDN w:val="0"/>
        <w:adjustRightInd w:val="0"/>
        <w:spacing w:after="0" w:line="240" w:lineRule="auto"/>
        <w:ind w:left="1440"/>
        <w:rPr>
          <w:rFonts w:ascii="Calibri" w:eastAsiaTheme="minorEastAsia" w:hAnsi="Calibri" w:cs="Calibri"/>
          <w:color w:val="000000"/>
          <w:sz w:val="24"/>
          <w:szCs w:val="24"/>
        </w:rPr>
      </w:pPr>
    </w:p>
    <w:p w:rsidR="008C40C0" w:rsidRPr="00E67323" w:rsidRDefault="008C40C0" w:rsidP="008C40C0">
      <w:pPr>
        <w:numPr>
          <w:ilvl w:val="0"/>
          <w:numId w:val="31"/>
        </w:numPr>
        <w:autoSpaceDE w:val="0"/>
        <w:autoSpaceDN w:val="0"/>
        <w:adjustRightInd w:val="0"/>
        <w:spacing w:after="0" w:line="240" w:lineRule="auto"/>
        <w:rPr>
          <w:rFonts w:ascii="Calibri" w:eastAsiaTheme="minorEastAsia" w:hAnsi="Calibri" w:cs="Calibri"/>
          <w:b/>
          <w:i/>
          <w:color w:val="000000"/>
          <w:sz w:val="24"/>
          <w:szCs w:val="24"/>
        </w:rPr>
      </w:pPr>
      <w:r w:rsidRPr="00E67323">
        <w:rPr>
          <w:rFonts w:ascii="Calibri" w:eastAsiaTheme="minorEastAsia" w:hAnsi="Calibri" w:cs="Calibri"/>
          <w:b/>
          <w:i/>
          <w:color w:val="000000"/>
          <w:sz w:val="24"/>
          <w:szCs w:val="24"/>
        </w:rPr>
        <w:lastRenderedPageBreak/>
        <w:t>Nombre de personnel professionnel</w:t>
      </w:r>
    </w:p>
    <w:p w:rsidR="008C40C0" w:rsidRDefault="008C40C0" w:rsidP="008C40C0">
      <w:pPr>
        <w:numPr>
          <w:ilvl w:val="1"/>
          <w:numId w:val="31"/>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3 ETP</w:t>
      </w:r>
    </w:p>
    <w:p w:rsidR="00E67323" w:rsidRPr="008C40C0" w:rsidRDefault="00E67323" w:rsidP="00E67323">
      <w:pPr>
        <w:autoSpaceDE w:val="0"/>
        <w:autoSpaceDN w:val="0"/>
        <w:adjustRightInd w:val="0"/>
        <w:spacing w:after="0" w:line="240" w:lineRule="auto"/>
        <w:ind w:left="1440"/>
        <w:rPr>
          <w:rFonts w:ascii="Calibri" w:eastAsiaTheme="minorEastAsia" w:hAnsi="Calibri" w:cs="Calibri"/>
          <w:color w:val="000000"/>
          <w:sz w:val="24"/>
          <w:szCs w:val="24"/>
        </w:rPr>
      </w:pPr>
    </w:p>
    <w:p w:rsidR="008C40C0" w:rsidRPr="00E67323" w:rsidRDefault="008C40C0" w:rsidP="008C40C0">
      <w:pPr>
        <w:numPr>
          <w:ilvl w:val="0"/>
          <w:numId w:val="31"/>
        </w:numPr>
        <w:autoSpaceDE w:val="0"/>
        <w:autoSpaceDN w:val="0"/>
        <w:adjustRightInd w:val="0"/>
        <w:spacing w:after="0" w:line="240" w:lineRule="auto"/>
        <w:rPr>
          <w:rFonts w:ascii="Calibri" w:eastAsiaTheme="minorEastAsia" w:hAnsi="Calibri" w:cs="Calibri"/>
          <w:b/>
          <w:i/>
          <w:color w:val="000000"/>
          <w:sz w:val="24"/>
          <w:szCs w:val="24"/>
        </w:rPr>
      </w:pPr>
      <w:r w:rsidRPr="00E67323">
        <w:rPr>
          <w:rFonts w:ascii="Calibri" w:eastAsiaTheme="minorEastAsia" w:hAnsi="Calibri" w:cs="Calibri"/>
          <w:b/>
          <w:i/>
          <w:color w:val="000000"/>
          <w:sz w:val="24"/>
          <w:szCs w:val="24"/>
        </w:rPr>
        <w:t>Nombre de personnel de soutien</w:t>
      </w:r>
    </w:p>
    <w:p w:rsidR="008C40C0" w:rsidRPr="008C40C0" w:rsidRDefault="008C40C0" w:rsidP="008C40C0">
      <w:pPr>
        <w:numPr>
          <w:ilvl w:val="1"/>
          <w:numId w:val="31"/>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14,54 ETP</w:t>
      </w:r>
    </w:p>
    <w:p w:rsidR="008C40C0" w:rsidRPr="008C40C0" w:rsidRDefault="008C40C0" w:rsidP="008C40C0">
      <w:pPr>
        <w:numPr>
          <w:ilvl w:val="1"/>
          <w:numId w:val="31"/>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11 temps plein</w:t>
      </w:r>
    </w:p>
    <w:p w:rsidR="008C40C0" w:rsidRPr="008C40C0" w:rsidRDefault="008C40C0" w:rsidP="008C40C0">
      <w:pPr>
        <w:numPr>
          <w:ilvl w:val="1"/>
          <w:numId w:val="31"/>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5 temps partiel</w:t>
      </w:r>
    </w:p>
    <w:p w:rsidR="008C40C0" w:rsidRPr="00E67323" w:rsidRDefault="008C40C0" w:rsidP="008C40C0">
      <w:pPr>
        <w:numPr>
          <w:ilvl w:val="0"/>
          <w:numId w:val="31"/>
        </w:numPr>
        <w:autoSpaceDE w:val="0"/>
        <w:autoSpaceDN w:val="0"/>
        <w:adjustRightInd w:val="0"/>
        <w:spacing w:after="0" w:line="240" w:lineRule="auto"/>
        <w:rPr>
          <w:rFonts w:ascii="Calibri" w:eastAsiaTheme="minorEastAsia" w:hAnsi="Calibri" w:cs="Calibri"/>
          <w:b/>
          <w:i/>
          <w:color w:val="000000"/>
          <w:sz w:val="24"/>
          <w:szCs w:val="24"/>
        </w:rPr>
      </w:pPr>
      <w:r w:rsidRPr="00E67323">
        <w:rPr>
          <w:rFonts w:ascii="Calibri" w:eastAsiaTheme="minorEastAsia" w:hAnsi="Calibri" w:cs="Calibri"/>
          <w:b/>
          <w:i/>
          <w:color w:val="000000"/>
          <w:sz w:val="24"/>
          <w:szCs w:val="24"/>
        </w:rPr>
        <w:t>Stabilité du personnel</w:t>
      </w:r>
    </w:p>
    <w:p w:rsidR="008C40C0" w:rsidRDefault="008C40C0" w:rsidP="008C40C0">
      <w:pPr>
        <w:numPr>
          <w:ilvl w:val="1"/>
          <w:numId w:val="31"/>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Peu de roulement</w:t>
      </w:r>
    </w:p>
    <w:p w:rsidR="00E67323" w:rsidRPr="008C40C0" w:rsidRDefault="00E67323" w:rsidP="00E67323">
      <w:pPr>
        <w:autoSpaceDE w:val="0"/>
        <w:autoSpaceDN w:val="0"/>
        <w:adjustRightInd w:val="0"/>
        <w:spacing w:after="0" w:line="240" w:lineRule="auto"/>
        <w:ind w:left="1440"/>
        <w:rPr>
          <w:rFonts w:ascii="Calibri" w:eastAsiaTheme="minorEastAsia" w:hAnsi="Calibri" w:cs="Calibri"/>
          <w:color w:val="000000"/>
          <w:sz w:val="24"/>
          <w:szCs w:val="24"/>
        </w:rPr>
      </w:pPr>
    </w:p>
    <w:p w:rsidR="008C40C0" w:rsidRPr="00E67323" w:rsidRDefault="008C40C0" w:rsidP="008C40C0">
      <w:pPr>
        <w:numPr>
          <w:ilvl w:val="0"/>
          <w:numId w:val="31"/>
        </w:numPr>
        <w:autoSpaceDE w:val="0"/>
        <w:autoSpaceDN w:val="0"/>
        <w:adjustRightInd w:val="0"/>
        <w:spacing w:after="0" w:line="240" w:lineRule="auto"/>
        <w:rPr>
          <w:rFonts w:ascii="Calibri" w:eastAsiaTheme="minorEastAsia" w:hAnsi="Calibri" w:cs="Calibri"/>
          <w:b/>
          <w:i/>
          <w:color w:val="000000"/>
          <w:sz w:val="24"/>
          <w:szCs w:val="24"/>
        </w:rPr>
      </w:pPr>
      <w:r w:rsidRPr="00E67323">
        <w:rPr>
          <w:rFonts w:ascii="Calibri" w:eastAsiaTheme="minorEastAsia" w:hAnsi="Calibri" w:cs="Calibri"/>
          <w:b/>
          <w:i/>
          <w:color w:val="000000"/>
          <w:sz w:val="24"/>
          <w:szCs w:val="24"/>
        </w:rPr>
        <w:t>Mobilisation du personnel</w:t>
      </w:r>
    </w:p>
    <w:p w:rsidR="008C40C0" w:rsidRDefault="008C40C0" w:rsidP="008C40C0">
      <w:pPr>
        <w:numPr>
          <w:ilvl w:val="1"/>
          <w:numId w:val="31"/>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Selon un sondage effectué, 70% des employés se disent totalement ou partiellement en accord avec l’affirmation : « Je me considère motivé(e) par mon travail ».</w:t>
      </w:r>
    </w:p>
    <w:p w:rsidR="00E67323" w:rsidRPr="008C40C0" w:rsidRDefault="00E67323" w:rsidP="00E67323">
      <w:pPr>
        <w:autoSpaceDE w:val="0"/>
        <w:autoSpaceDN w:val="0"/>
        <w:adjustRightInd w:val="0"/>
        <w:spacing w:after="0" w:line="240" w:lineRule="auto"/>
        <w:ind w:left="1440"/>
        <w:rPr>
          <w:rFonts w:ascii="Calibri" w:eastAsiaTheme="minorEastAsia" w:hAnsi="Calibri" w:cs="Calibri"/>
          <w:color w:val="000000"/>
          <w:sz w:val="24"/>
          <w:szCs w:val="24"/>
        </w:rPr>
      </w:pPr>
    </w:p>
    <w:p w:rsidR="008C40C0" w:rsidRPr="00E67323" w:rsidRDefault="008C40C0" w:rsidP="008C40C0">
      <w:pPr>
        <w:numPr>
          <w:ilvl w:val="1"/>
          <w:numId w:val="0"/>
        </w:numPr>
        <w:spacing w:after="240" w:line="240" w:lineRule="auto"/>
        <w:rPr>
          <w:rFonts w:asciiTheme="majorHAnsi" w:eastAsiaTheme="majorEastAsia" w:hAnsiTheme="majorHAnsi" w:cstheme="majorBidi"/>
          <w:b/>
          <w:i/>
          <w:color w:val="404040" w:themeColor="text1" w:themeTint="BF"/>
          <w:sz w:val="30"/>
          <w:szCs w:val="30"/>
        </w:rPr>
      </w:pPr>
      <w:r w:rsidRPr="00E67323">
        <w:rPr>
          <w:rFonts w:asciiTheme="majorHAnsi" w:eastAsiaTheme="majorEastAsia" w:hAnsiTheme="majorHAnsi" w:cstheme="majorBidi"/>
          <w:b/>
          <w:i/>
          <w:color w:val="404040" w:themeColor="text1" w:themeTint="BF"/>
          <w:sz w:val="30"/>
          <w:szCs w:val="30"/>
        </w:rPr>
        <w:t>Offre pédagogique</w:t>
      </w:r>
    </w:p>
    <w:p w:rsidR="008C40C0" w:rsidRPr="008C40C0" w:rsidRDefault="008C40C0" w:rsidP="00E67323">
      <w:pPr>
        <w:numPr>
          <w:ilvl w:val="0"/>
          <w:numId w:val="38"/>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 xml:space="preserve">L’école offre un parcours régulier à la majorité des élèves et un parcours adapté pour les élèves qui accusent un grand retard scolaire. </w:t>
      </w:r>
    </w:p>
    <w:p w:rsidR="008C40C0" w:rsidRPr="008C40C0" w:rsidRDefault="008C40C0" w:rsidP="00E67323">
      <w:pPr>
        <w:numPr>
          <w:ilvl w:val="0"/>
          <w:numId w:val="38"/>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Les différentes séquences mathématiques sont offertes en 4</w:t>
      </w:r>
      <w:r w:rsidRPr="008C40C0">
        <w:rPr>
          <w:rFonts w:ascii="Calibri" w:eastAsiaTheme="minorEastAsia" w:hAnsi="Calibri" w:cs="Calibri"/>
          <w:color w:val="000000"/>
          <w:sz w:val="24"/>
          <w:szCs w:val="24"/>
          <w:vertAlign w:val="superscript"/>
        </w:rPr>
        <w:t>e</w:t>
      </w:r>
      <w:r w:rsidRPr="008C40C0">
        <w:rPr>
          <w:rFonts w:ascii="Calibri" w:eastAsiaTheme="minorEastAsia" w:hAnsi="Calibri" w:cs="Calibri"/>
          <w:color w:val="000000"/>
          <w:sz w:val="24"/>
          <w:szCs w:val="24"/>
        </w:rPr>
        <w:t xml:space="preserve"> et 5</w:t>
      </w:r>
      <w:r w:rsidRPr="008C40C0">
        <w:rPr>
          <w:rFonts w:ascii="Calibri" w:eastAsiaTheme="minorEastAsia" w:hAnsi="Calibri" w:cs="Calibri"/>
          <w:color w:val="000000"/>
          <w:sz w:val="24"/>
          <w:szCs w:val="24"/>
          <w:vertAlign w:val="superscript"/>
        </w:rPr>
        <w:t>e</w:t>
      </w:r>
      <w:r w:rsidRPr="008C40C0">
        <w:rPr>
          <w:rFonts w:ascii="Calibri" w:eastAsiaTheme="minorEastAsia" w:hAnsi="Calibri" w:cs="Calibri"/>
          <w:color w:val="000000"/>
          <w:sz w:val="24"/>
          <w:szCs w:val="24"/>
        </w:rPr>
        <w:t xml:space="preserve"> secondaire.</w:t>
      </w:r>
    </w:p>
    <w:p w:rsidR="008C40C0" w:rsidRPr="008C40C0" w:rsidRDefault="008C40C0" w:rsidP="00E67323">
      <w:pPr>
        <w:numPr>
          <w:ilvl w:val="0"/>
          <w:numId w:val="38"/>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Le complément « Science et technologie de l’environnement » (STE) est offert en 4</w:t>
      </w:r>
      <w:r w:rsidRPr="008C40C0">
        <w:rPr>
          <w:rFonts w:ascii="Calibri" w:eastAsiaTheme="minorEastAsia" w:hAnsi="Calibri" w:cs="Calibri"/>
          <w:color w:val="000000"/>
          <w:sz w:val="24"/>
          <w:szCs w:val="24"/>
          <w:vertAlign w:val="superscript"/>
        </w:rPr>
        <w:t>e</w:t>
      </w:r>
      <w:r w:rsidRPr="008C40C0">
        <w:rPr>
          <w:rFonts w:ascii="Calibri" w:eastAsiaTheme="minorEastAsia" w:hAnsi="Calibri" w:cs="Calibri"/>
          <w:color w:val="000000"/>
          <w:sz w:val="24"/>
          <w:szCs w:val="24"/>
        </w:rPr>
        <w:t xml:space="preserve"> secondaire pour permettre de faire les cours Chimie et Physique en 5</w:t>
      </w:r>
      <w:r w:rsidRPr="008C40C0">
        <w:rPr>
          <w:rFonts w:ascii="Calibri" w:eastAsiaTheme="minorEastAsia" w:hAnsi="Calibri" w:cs="Calibri"/>
          <w:color w:val="000000"/>
          <w:sz w:val="24"/>
          <w:szCs w:val="24"/>
          <w:vertAlign w:val="superscript"/>
        </w:rPr>
        <w:t>e</w:t>
      </w:r>
      <w:r w:rsidRPr="008C40C0">
        <w:rPr>
          <w:rFonts w:ascii="Calibri" w:eastAsiaTheme="minorEastAsia" w:hAnsi="Calibri" w:cs="Calibri"/>
          <w:color w:val="000000"/>
          <w:sz w:val="24"/>
          <w:szCs w:val="24"/>
        </w:rPr>
        <w:t xml:space="preserve"> secondaire. </w:t>
      </w:r>
    </w:p>
    <w:p w:rsidR="008C40C0" w:rsidRPr="008C40C0" w:rsidRDefault="008C40C0" w:rsidP="008C40C0">
      <w:pPr>
        <w:autoSpaceDE w:val="0"/>
        <w:autoSpaceDN w:val="0"/>
        <w:adjustRightInd w:val="0"/>
        <w:spacing w:after="0" w:line="240" w:lineRule="auto"/>
        <w:ind w:left="1440"/>
        <w:rPr>
          <w:rFonts w:ascii="Calibri" w:eastAsiaTheme="minorEastAsia" w:hAnsi="Calibri" w:cs="Calibri"/>
          <w:color w:val="000000"/>
          <w:sz w:val="24"/>
          <w:szCs w:val="24"/>
        </w:rPr>
      </w:pPr>
    </w:p>
    <w:p w:rsidR="008C40C0" w:rsidRPr="00E67323" w:rsidRDefault="008C40C0" w:rsidP="008C40C0">
      <w:pPr>
        <w:numPr>
          <w:ilvl w:val="1"/>
          <w:numId w:val="0"/>
        </w:numPr>
        <w:spacing w:after="240" w:line="240" w:lineRule="auto"/>
        <w:rPr>
          <w:rFonts w:asciiTheme="majorHAnsi" w:eastAsiaTheme="majorEastAsia" w:hAnsiTheme="majorHAnsi" w:cstheme="majorBidi"/>
          <w:b/>
          <w:i/>
          <w:color w:val="404040" w:themeColor="text1" w:themeTint="BF"/>
          <w:sz w:val="30"/>
          <w:szCs w:val="30"/>
        </w:rPr>
      </w:pPr>
      <w:r w:rsidRPr="00E67323">
        <w:rPr>
          <w:rFonts w:asciiTheme="majorHAnsi" w:eastAsiaTheme="majorEastAsia" w:hAnsiTheme="majorHAnsi" w:cstheme="majorBidi"/>
          <w:b/>
          <w:i/>
          <w:color w:val="404040" w:themeColor="text1" w:themeTint="BF"/>
          <w:sz w:val="30"/>
          <w:szCs w:val="30"/>
        </w:rPr>
        <w:t>Les services complémentaires offerts</w:t>
      </w:r>
    </w:p>
    <w:p w:rsidR="008C40C0" w:rsidRPr="008C40C0" w:rsidRDefault="008C40C0" w:rsidP="00E67323">
      <w:pPr>
        <w:numPr>
          <w:ilvl w:val="0"/>
          <w:numId w:val="39"/>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Service social (agente en service social)</w:t>
      </w:r>
    </w:p>
    <w:p w:rsidR="008C40C0" w:rsidRPr="008C40C0" w:rsidRDefault="008C40C0" w:rsidP="00E67323">
      <w:pPr>
        <w:numPr>
          <w:ilvl w:val="0"/>
          <w:numId w:val="39"/>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Psychoéducation (agente en réadaptation)</w:t>
      </w:r>
    </w:p>
    <w:p w:rsidR="008C40C0" w:rsidRPr="008C40C0" w:rsidRDefault="008C40C0" w:rsidP="00E67323">
      <w:pPr>
        <w:numPr>
          <w:ilvl w:val="0"/>
          <w:numId w:val="39"/>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Counseling et orientation (Conseillère en orientation)</w:t>
      </w:r>
    </w:p>
    <w:p w:rsidR="008C40C0" w:rsidRPr="008C40C0" w:rsidRDefault="008C40C0" w:rsidP="00E67323">
      <w:pPr>
        <w:numPr>
          <w:ilvl w:val="0"/>
          <w:numId w:val="39"/>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Vie étudiante (Technicienne en loisir)</w:t>
      </w:r>
    </w:p>
    <w:p w:rsidR="008C40C0" w:rsidRPr="008C40C0" w:rsidRDefault="008C40C0" w:rsidP="00E67323">
      <w:pPr>
        <w:numPr>
          <w:ilvl w:val="0"/>
          <w:numId w:val="39"/>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Bibliothèque scolaire (Technicien en documentation)</w:t>
      </w:r>
    </w:p>
    <w:p w:rsidR="008C40C0" w:rsidRPr="008C40C0" w:rsidRDefault="008C40C0" w:rsidP="00E67323">
      <w:pPr>
        <w:numPr>
          <w:ilvl w:val="0"/>
          <w:numId w:val="39"/>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Psychologie (Contrat – 3 visites par année pour évaluation)</w:t>
      </w:r>
    </w:p>
    <w:p w:rsidR="008C40C0" w:rsidRPr="008C40C0" w:rsidRDefault="008C40C0" w:rsidP="00E67323">
      <w:pPr>
        <w:numPr>
          <w:ilvl w:val="0"/>
          <w:numId w:val="39"/>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Orthophonie (sur demande)</w:t>
      </w:r>
    </w:p>
    <w:p w:rsidR="008C40C0" w:rsidRPr="008C40C0" w:rsidRDefault="008C40C0" w:rsidP="00E67323">
      <w:pPr>
        <w:numPr>
          <w:ilvl w:val="0"/>
          <w:numId w:val="39"/>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Animation spirituelle et engagement communautaire</w:t>
      </w:r>
    </w:p>
    <w:p w:rsidR="008C40C0" w:rsidRPr="008C40C0" w:rsidRDefault="008C40C0" w:rsidP="00E67323">
      <w:pPr>
        <w:numPr>
          <w:ilvl w:val="0"/>
          <w:numId w:val="39"/>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Éducation spécialisée</w:t>
      </w:r>
    </w:p>
    <w:p w:rsidR="008C40C0" w:rsidRPr="008C40C0" w:rsidRDefault="008C40C0" w:rsidP="00E67323">
      <w:pPr>
        <w:numPr>
          <w:ilvl w:val="0"/>
          <w:numId w:val="39"/>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Orthopédagogie</w:t>
      </w:r>
    </w:p>
    <w:p w:rsidR="008C40C0" w:rsidRPr="008C40C0" w:rsidRDefault="008C40C0" w:rsidP="00E67323">
      <w:pPr>
        <w:numPr>
          <w:ilvl w:val="0"/>
          <w:numId w:val="39"/>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Soutien aux élèves autochtones</w:t>
      </w:r>
    </w:p>
    <w:p w:rsidR="008C40C0" w:rsidRPr="008C40C0" w:rsidRDefault="008C40C0" w:rsidP="008C40C0">
      <w:pPr>
        <w:autoSpaceDE w:val="0"/>
        <w:autoSpaceDN w:val="0"/>
        <w:adjustRightInd w:val="0"/>
        <w:spacing w:after="0" w:line="240" w:lineRule="auto"/>
        <w:ind w:left="1440"/>
        <w:rPr>
          <w:rFonts w:ascii="Calibri" w:eastAsiaTheme="minorEastAsia" w:hAnsi="Calibri" w:cs="Calibri"/>
          <w:color w:val="000000"/>
          <w:sz w:val="24"/>
          <w:szCs w:val="24"/>
        </w:rPr>
      </w:pPr>
    </w:p>
    <w:p w:rsidR="008C40C0" w:rsidRPr="00E67323" w:rsidRDefault="008C40C0" w:rsidP="008C40C0">
      <w:pPr>
        <w:numPr>
          <w:ilvl w:val="1"/>
          <w:numId w:val="0"/>
        </w:numPr>
        <w:spacing w:after="240" w:line="240" w:lineRule="auto"/>
        <w:rPr>
          <w:rFonts w:asciiTheme="majorHAnsi" w:eastAsiaTheme="majorEastAsia" w:hAnsiTheme="majorHAnsi" w:cstheme="majorBidi"/>
          <w:b/>
          <w:i/>
          <w:color w:val="404040" w:themeColor="text1" w:themeTint="BF"/>
          <w:sz w:val="30"/>
          <w:szCs w:val="30"/>
        </w:rPr>
      </w:pPr>
      <w:r w:rsidRPr="00E67323">
        <w:rPr>
          <w:rFonts w:asciiTheme="majorHAnsi" w:eastAsiaTheme="majorEastAsia" w:hAnsiTheme="majorHAnsi" w:cstheme="majorBidi"/>
          <w:b/>
          <w:i/>
          <w:color w:val="404040" w:themeColor="text1" w:themeTint="BF"/>
          <w:sz w:val="30"/>
          <w:szCs w:val="30"/>
        </w:rPr>
        <w:t>Activités parascolaires</w:t>
      </w:r>
    </w:p>
    <w:p w:rsidR="008C40C0" w:rsidRPr="008C40C0" w:rsidRDefault="008C40C0" w:rsidP="00E67323">
      <w:pPr>
        <w:numPr>
          <w:ilvl w:val="1"/>
          <w:numId w:val="31"/>
        </w:numPr>
        <w:autoSpaceDE w:val="0"/>
        <w:autoSpaceDN w:val="0"/>
        <w:adjustRightInd w:val="0"/>
        <w:spacing w:after="0" w:line="240" w:lineRule="auto"/>
        <w:ind w:left="720"/>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10 équipes sportives interscolaires</w:t>
      </w:r>
    </w:p>
    <w:p w:rsidR="008C40C0" w:rsidRPr="008C40C0" w:rsidRDefault="008C40C0" w:rsidP="00E67323">
      <w:pPr>
        <w:numPr>
          <w:ilvl w:val="1"/>
          <w:numId w:val="31"/>
        </w:numPr>
        <w:autoSpaceDE w:val="0"/>
        <w:autoSpaceDN w:val="0"/>
        <w:adjustRightInd w:val="0"/>
        <w:spacing w:after="0" w:line="240" w:lineRule="auto"/>
        <w:ind w:left="720"/>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3 activités sportives intra murales</w:t>
      </w:r>
    </w:p>
    <w:p w:rsidR="008C40C0" w:rsidRPr="008C40C0" w:rsidRDefault="008C40C0" w:rsidP="00E67323">
      <w:pPr>
        <w:numPr>
          <w:ilvl w:val="1"/>
          <w:numId w:val="31"/>
        </w:numPr>
        <w:autoSpaceDE w:val="0"/>
        <w:autoSpaceDN w:val="0"/>
        <w:adjustRightInd w:val="0"/>
        <w:spacing w:after="0" w:line="240" w:lineRule="auto"/>
        <w:ind w:left="720"/>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3 clubs spécialisés (Photos, Journalisme, Entrepreneuriat-cuisine)</w:t>
      </w:r>
    </w:p>
    <w:p w:rsidR="008C40C0" w:rsidRPr="008C40C0" w:rsidRDefault="008C40C0" w:rsidP="00E67323">
      <w:pPr>
        <w:numPr>
          <w:ilvl w:val="1"/>
          <w:numId w:val="31"/>
        </w:numPr>
        <w:autoSpaceDE w:val="0"/>
        <w:autoSpaceDN w:val="0"/>
        <w:adjustRightInd w:val="0"/>
        <w:spacing w:after="0" w:line="240" w:lineRule="auto"/>
        <w:ind w:left="720"/>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1 offre d’ateliers artistiques (musique)</w:t>
      </w:r>
    </w:p>
    <w:p w:rsidR="008C40C0" w:rsidRPr="008C40C0" w:rsidRDefault="008C40C0" w:rsidP="00E67323">
      <w:pPr>
        <w:numPr>
          <w:ilvl w:val="1"/>
          <w:numId w:val="31"/>
        </w:numPr>
        <w:autoSpaceDE w:val="0"/>
        <w:autoSpaceDN w:val="0"/>
        <w:adjustRightInd w:val="0"/>
        <w:spacing w:after="0" w:line="240" w:lineRule="auto"/>
        <w:ind w:left="720"/>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1 conseil d’élèves</w:t>
      </w:r>
    </w:p>
    <w:p w:rsidR="008C40C0" w:rsidRPr="008C40C0" w:rsidRDefault="008C40C0" w:rsidP="00E67323">
      <w:pPr>
        <w:autoSpaceDE w:val="0"/>
        <w:autoSpaceDN w:val="0"/>
        <w:adjustRightInd w:val="0"/>
        <w:spacing w:after="0" w:line="240" w:lineRule="auto"/>
        <w:rPr>
          <w:rFonts w:ascii="Calibri" w:eastAsiaTheme="minorEastAsia" w:hAnsi="Calibri" w:cs="Calibri"/>
          <w:color w:val="000000"/>
          <w:sz w:val="24"/>
          <w:szCs w:val="24"/>
        </w:rPr>
      </w:pPr>
    </w:p>
    <w:p w:rsidR="008C40C0" w:rsidRPr="00E67323" w:rsidRDefault="008C40C0" w:rsidP="008C40C0">
      <w:pPr>
        <w:keepNext/>
        <w:keepLines/>
        <w:spacing w:before="160" w:after="0" w:line="240" w:lineRule="auto"/>
        <w:outlineLvl w:val="1"/>
        <w:rPr>
          <w:rFonts w:asciiTheme="majorHAnsi" w:eastAsiaTheme="majorEastAsia" w:hAnsiTheme="majorHAnsi" w:cstheme="majorBidi"/>
          <w:b/>
          <w:smallCaps/>
          <w:color w:val="2E74B5" w:themeColor="accent1" w:themeShade="BF"/>
          <w:sz w:val="28"/>
          <w:szCs w:val="28"/>
        </w:rPr>
      </w:pPr>
      <w:r w:rsidRPr="00E67323">
        <w:rPr>
          <w:rFonts w:asciiTheme="majorHAnsi" w:eastAsiaTheme="majorEastAsia" w:hAnsiTheme="majorHAnsi" w:cstheme="majorBidi"/>
          <w:b/>
          <w:smallCaps/>
          <w:color w:val="2E74B5" w:themeColor="accent1" w:themeShade="BF"/>
          <w:sz w:val="28"/>
          <w:szCs w:val="28"/>
        </w:rPr>
        <w:lastRenderedPageBreak/>
        <w:t>Le type de leadership de la direction</w:t>
      </w: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 xml:space="preserve">La direction exerce un leadership de type participatif. Ce modèle prône l’échange entre le directeur et l’équipe-école. Il favorise que les intervenants scolaires puissent participer aux processus décisionnels. </w:t>
      </w: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p>
    <w:p w:rsidR="008C40C0" w:rsidRPr="00E67323" w:rsidRDefault="008C40C0" w:rsidP="008C40C0">
      <w:pPr>
        <w:keepNext/>
        <w:keepLines/>
        <w:spacing w:before="160" w:after="0" w:line="240" w:lineRule="auto"/>
        <w:outlineLvl w:val="1"/>
        <w:rPr>
          <w:rFonts w:asciiTheme="majorHAnsi" w:eastAsiaTheme="majorEastAsia" w:hAnsiTheme="majorHAnsi" w:cstheme="majorBidi"/>
          <w:b/>
          <w:smallCaps/>
          <w:color w:val="2E74B5" w:themeColor="accent1" w:themeShade="BF"/>
          <w:sz w:val="28"/>
          <w:szCs w:val="28"/>
        </w:rPr>
      </w:pPr>
      <w:r w:rsidRPr="00E67323">
        <w:rPr>
          <w:rFonts w:asciiTheme="majorHAnsi" w:eastAsiaTheme="majorEastAsia" w:hAnsiTheme="majorHAnsi" w:cstheme="majorBidi"/>
          <w:b/>
          <w:smallCaps/>
          <w:color w:val="2E74B5" w:themeColor="accent1" w:themeShade="BF"/>
          <w:sz w:val="28"/>
          <w:szCs w:val="28"/>
        </w:rPr>
        <w:t>Les pratiques d’encadrement des élèves</w:t>
      </w: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p>
    <w:p w:rsidR="008C40C0" w:rsidRPr="008C40C0" w:rsidRDefault="008C40C0" w:rsidP="00E67323">
      <w:p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 xml:space="preserve">L’école dispose des encadrements suivants : </w:t>
      </w:r>
    </w:p>
    <w:p w:rsidR="008C40C0" w:rsidRPr="008C40C0" w:rsidRDefault="008C40C0" w:rsidP="00E67323">
      <w:pPr>
        <w:numPr>
          <w:ilvl w:val="0"/>
          <w:numId w:val="33"/>
        </w:num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Code de vie</w:t>
      </w:r>
    </w:p>
    <w:p w:rsidR="008C40C0" w:rsidRPr="008C40C0" w:rsidRDefault="008C40C0" w:rsidP="00E67323">
      <w:pPr>
        <w:numPr>
          <w:ilvl w:val="0"/>
          <w:numId w:val="33"/>
        </w:num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Plan de lutte contre l’intimidation et la violence incluant des protocoles d’intervention</w:t>
      </w:r>
    </w:p>
    <w:p w:rsidR="008C40C0" w:rsidRPr="008C40C0" w:rsidRDefault="008C40C0" w:rsidP="00E67323">
      <w:pPr>
        <w:numPr>
          <w:ilvl w:val="0"/>
          <w:numId w:val="33"/>
        </w:num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Protocole d’intervention concernant la drogue et l’alcool</w:t>
      </w:r>
    </w:p>
    <w:p w:rsidR="008C40C0" w:rsidRPr="008C40C0" w:rsidRDefault="008C40C0" w:rsidP="00E67323">
      <w:pPr>
        <w:numPr>
          <w:ilvl w:val="0"/>
          <w:numId w:val="33"/>
        </w:num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Charte d’utilisation des appareils électroniques personnels à l’école</w:t>
      </w:r>
    </w:p>
    <w:p w:rsidR="008C40C0" w:rsidRPr="008C40C0" w:rsidRDefault="008C40C0" w:rsidP="00E67323">
      <w:pPr>
        <w:autoSpaceDE w:val="0"/>
        <w:autoSpaceDN w:val="0"/>
        <w:adjustRightInd w:val="0"/>
        <w:spacing w:after="0" w:line="240" w:lineRule="auto"/>
        <w:jc w:val="both"/>
        <w:rPr>
          <w:rFonts w:ascii="Calibri" w:eastAsiaTheme="minorEastAsia" w:hAnsi="Calibri" w:cs="Calibri"/>
          <w:color w:val="000000"/>
          <w:sz w:val="24"/>
          <w:szCs w:val="24"/>
        </w:rPr>
      </w:pPr>
    </w:p>
    <w:p w:rsidR="008C40C0" w:rsidRPr="008C40C0" w:rsidRDefault="008C40C0" w:rsidP="00E67323">
      <w:p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 xml:space="preserve">Tous les membres du personnel ont la responsabilité de guider les élèves de façon à ce qu’ils se comportent selon les attentes de ces différents encadrements. Pour les cas qui nécessitent des interventions ciblées, l’école peut compter sur les services d’une agente en réadaptation. Aussi, comme alternative à la suspension externe des élèves, l’école dispose d’un local de retrait pouvant accueillir les élèves qui éprouvent des difficultés ponctuelles de comportement. </w:t>
      </w: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p>
    <w:p w:rsidR="008C40C0" w:rsidRPr="00E67323" w:rsidRDefault="008C40C0" w:rsidP="008C40C0">
      <w:pPr>
        <w:keepNext/>
        <w:keepLines/>
        <w:spacing w:before="160" w:after="0" w:line="240" w:lineRule="auto"/>
        <w:outlineLvl w:val="1"/>
        <w:rPr>
          <w:rFonts w:asciiTheme="majorHAnsi" w:eastAsiaTheme="majorEastAsia" w:hAnsiTheme="majorHAnsi" w:cstheme="majorBidi"/>
          <w:b/>
          <w:smallCaps/>
          <w:color w:val="2E74B5" w:themeColor="accent1" w:themeShade="BF"/>
          <w:sz w:val="28"/>
          <w:szCs w:val="28"/>
        </w:rPr>
      </w:pPr>
      <w:r w:rsidRPr="00E67323">
        <w:rPr>
          <w:rFonts w:asciiTheme="majorHAnsi" w:eastAsiaTheme="majorEastAsia" w:hAnsiTheme="majorHAnsi" w:cstheme="majorBidi"/>
          <w:b/>
          <w:smallCaps/>
          <w:color w:val="2E74B5" w:themeColor="accent1" w:themeShade="BF"/>
          <w:sz w:val="28"/>
          <w:szCs w:val="28"/>
        </w:rPr>
        <w:t>Le niveau d’intégration des technologies de l’information et de la communication</w:t>
      </w: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p>
    <w:p w:rsidR="008C40C0" w:rsidRPr="008C40C0" w:rsidRDefault="008C40C0" w:rsidP="00E67323">
      <w:p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 xml:space="preserve">L’école dispose d’une infrastructure informatique qui permet de supporter les applications administratives et pédagogiques. Chaque classe est équipée d’un ordinateur et d’un tableau blanc interactif. Deux laboratoires d’informatique sont à la disposition des élèves. Une flotte d’ordinateurs portables est disponible pour les élèves qui bénéficient de mesures d’adaptation technologiques en écriture. Enfin, l’école est équipée d’un nombre suffisant de tablettes pour réaliser des activités avec l’ensemble d’un groupe-classe. </w:t>
      </w:r>
    </w:p>
    <w:p w:rsidR="008C40C0" w:rsidRPr="008C40C0" w:rsidRDefault="008C40C0" w:rsidP="00E67323">
      <w:pPr>
        <w:autoSpaceDE w:val="0"/>
        <w:autoSpaceDN w:val="0"/>
        <w:adjustRightInd w:val="0"/>
        <w:spacing w:after="0" w:line="240" w:lineRule="auto"/>
        <w:jc w:val="both"/>
        <w:rPr>
          <w:rFonts w:ascii="Calibri" w:eastAsiaTheme="minorEastAsia" w:hAnsi="Calibri" w:cs="Calibri"/>
          <w:color w:val="000000"/>
          <w:sz w:val="24"/>
          <w:szCs w:val="24"/>
        </w:rPr>
      </w:pPr>
    </w:p>
    <w:p w:rsidR="008C40C0" w:rsidRPr="008C40C0" w:rsidRDefault="008C40C0" w:rsidP="00E67323">
      <w:p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 xml:space="preserve">Au cours de leur cheminement scolaire à l’école secondaire, les élèves utilisent les ordinateurs pour faire leurs travaux. Les logiciels les plus utilisés sont les traitements de textes et les présentateurs. Les élèves sont appelés régulièrement à se servir de l’internet pour rechercher de l’information. Des projets en arts plastiques et en musique sont présentement en élaboration. </w:t>
      </w: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p>
    <w:p w:rsidR="008C40C0" w:rsidRPr="00E67323" w:rsidRDefault="008C40C0" w:rsidP="008C40C0">
      <w:pPr>
        <w:keepNext/>
        <w:keepLines/>
        <w:spacing w:before="160" w:after="0" w:line="240" w:lineRule="auto"/>
        <w:outlineLvl w:val="1"/>
        <w:rPr>
          <w:rFonts w:asciiTheme="majorHAnsi" w:eastAsiaTheme="majorEastAsia" w:hAnsiTheme="majorHAnsi" w:cstheme="majorBidi"/>
          <w:b/>
          <w:smallCaps/>
          <w:color w:val="2E74B5" w:themeColor="accent1" w:themeShade="BF"/>
          <w:sz w:val="28"/>
          <w:szCs w:val="28"/>
        </w:rPr>
      </w:pPr>
      <w:r w:rsidRPr="00E67323">
        <w:rPr>
          <w:rFonts w:asciiTheme="majorHAnsi" w:eastAsiaTheme="majorEastAsia" w:hAnsiTheme="majorHAnsi" w:cstheme="majorBidi"/>
          <w:b/>
          <w:smallCaps/>
          <w:color w:val="2E74B5" w:themeColor="accent1" w:themeShade="BF"/>
          <w:sz w:val="28"/>
          <w:szCs w:val="28"/>
        </w:rPr>
        <w:t>Les services d’aide à l’apprentissage des élèves</w:t>
      </w: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p>
    <w:p w:rsidR="008C40C0" w:rsidRPr="00E67323" w:rsidRDefault="008C40C0" w:rsidP="00E67323">
      <w:pPr>
        <w:autoSpaceDE w:val="0"/>
        <w:autoSpaceDN w:val="0"/>
        <w:adjustRightInd w:val="0"/>
        <w:spacing w:after="0" w:line="240" w:lineRule="auto"/>
        <w:jc w:val="both"/>
        <w:rPr>
          <w:rFonts w:ascii="Calibri" w:eastAsiaTheme="minorEastAsia" w:hAnsi="Calibri" w:cs="Calibri"/>
          <w:b/>
          <w:color w:val="000000"/>
          <w:sz w:val="24"/>
          <w:szCs w:val="24"/>
        </w:rPr>
      </w:pPr>
      <w:r w:rsidRPr="00E67323">
        <w:rPr>
          <w:rFonts w:ascii="Calibri" w:eastAsiaTheme="minorEastAsia" w:hAnsi="Calibri" w:cs="Calibri"/>
          <w:b/>
          <w:color w:val="000000"/>
          <w:sz w:val="24"/>
          <w:szCs w:val="24"/>
        </w:rPr>
        <w:t xml:space="preserve">Les services d’aide offerts aux élèves sont les suivants : </w:t>
      </w:r>
    </w:p>
    <w:p w:rsidR="008C40C0" w:rsidRPr="008C40C0" w:rsidRDefault="008C40C0" w:rsidP="00E67323">
      <w:pPr>
        <w:numPr>
          <w:ilvl w:val="0"/>
          <w:numId w:val="34"/>
        </w:num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Soutien orthopédagogique en mathématique et en français auprès des élèves à risque de 1</w:t>
      </w:r>
      <w:r w:rsidRPr="008C40C0">
        <w:rPr>
          <w:rFonts w:ascii="Calibri" w:eastAsiaTheme="minorEastAsia" w:hAnsi="Calibri" w:cs="Calibri"/>
          <w:color w:val="000000"/>
          <w:sz w:val="24"/>
          <w:szCs w:val="24"/>
          <w:vertAlign w:val="superscript"/>
        </w:rPr>
        <w:t>re</w:t>
      </w:r>
      <w:r w:rsidRPr="008C40C0">
        <w:rPr>
          <w:rFonts w:ascii="Calibri" w:eastAsiaTheme="minorEastAsia" w:hAnsi="Calibri" w:cs="Calibri"/>
          <w:color w:val="000000"/>
          <w:sz w:val="24"/>
          <w:szCs w:val="24"/>
        </w:rPr>
        <w:t xml:space="preserve"> secondaire.</w:t>
      </w:r>
    </w:p>
    <w:p w:rsidR="008C40C0" w:rsidRPr="008C40C0" w:rsidRDefault="008C40C0" w:rsidP="00E67323">
      <w:pPr>
        <w:numPr>
          <w:ilvl w:val="0"/>
          <w:numId w:val="34"/>
        </w:num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Tutorat scolaire</w:t>
      </w:r>
    </w:p>
    <w:p w:rsidR="008C40C0" w:rsidRPr="008C40C0" w:rsidRDefault="008C40C0" w:rsidP="00E67323">
      <w:pPr>
        <w:numPr>
          <w:ilvl w:val="0"/>
          <w:numId w:val="34"/>
        </w:num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Soutien à la réussite des élèves autochtones</w:t>
      </w:r>
    </w:p>
    <w:p w:rsidR="008C40C0" w:rsidRPr="008C40C0" w:rsidRDefault="008C40C0" w:rsidP="00E67323">
      <w:pPr>
        <w:numPr>
          <w:ilvl w:val="0"/>
          <w:numId w:val="34"/>
        </w:num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Récupération</w:t>
      </w:r>
    </w:p>
    <w:p w:rsidR="008C40C0" w:rsidRPr="008C40C0" w:rsidRDefault="008C40C0" w:rsidP="00E67323">
      <w:pPr>
        <w:numPr>
          <w:ilvl w:val="0"/>
          <w:numId w:val="34"/>
        </w:num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lastRenderedPageBreak/>
        <w:t>Classes d’adaptation scolaire</w:t>
      </w:r>
    </w:p>
    <w:p w:rsidR="008C40C0" w:rsidRPr="008C40C0" w:rsidRDefault="008C40C0" w:rsidP="00E67323">
      <w:pPr>
        <w:numPr>
          <w:ilvl w:val="1"/>
          <w:numId w:val="34"/>
        </w:num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Cheminement individualisé pour les élèves en grand retard scolaire</w:t>
      </w:r>
    </w:p>
    <w:p w:rsidR="008C40C0" w:rsidRPr="008C40C0" w:rsidRDefault="008C40C0" w:rsidP="00E67323">
      <w:pPr>
        <w:numPr>
          <w:ilvl w:val="1"/>
          <w:numId w:val="34"/>
        </w:num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Classe adaptée pour les élèves qui ont une déficience intellectuelle</w:t>
      </w:r>
    </w:p>
    <w:p w:rsidR="008C40C0" w:rsidRPr="008C40C0" w:rsidRDefault="008C40C0" w:rsidP="00E67323">
      <w:pPr>
        <w:numPr>
          <w:ilvl w:val="0"/>
          <w:numId w:val="34"/>
        </w:num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Soutien au comportement (agente en réadaptation)</w:t>
      </w:r>
    </w:p>
    <w:p w:rsidR="008C40C0" w:rsidRPr="008C40C0" w:rsidRDefault="008C40C0" w:rsidP="00E67323">
      <w:pPr>
        <w:numPr>
          <w:ilvl w:val="0"/>
          <w:numId w:val="34"/>
        </w:numPr>
        <w:autoSpaceDE w:val="0"/>
        <w:autoSpaceDN w:val="0"/>
        <w:adjustRightInd w:val="0"/>
        <w:spacing w:after="0" w:line="240" w:lineRule="auto"/>
        <w:jc w:val="both"/>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Soutien psychosocial (travailleuse sociale)</w:t>
      </w:r>
    </w:p>
    <w:p w:rsidR="008C40C0" w:rsidRPr="008C40C0" w:rsidRDefault="008C40C0" w:rsidP="008C40C0">
      <w:pPr>
        <w:autoSpaceDE w:val="0"/>
        <w:autoSpaceDN w:val="0"/>
        <w:adjustRightInd w:val="0"/>
        <w:spacing w:after="0" w:line="240" w:lineRule="auto"/>
        <w:ind w:left="360"/>
        <w:rPr>
          <w:rFonts w:ascii="Calibri" w:eastAsiaTheme="minorEastAsia" w:hAnsi="Calibri" w:cs="Calibri"/>
          <w:color w:val="000000"/>
          <w:sz w:val="24"/>
          <w:szCs w:val="24"/>
        </w:rPr>
      </w:pPr>
    </w:p>
    <w:p w:rsidR="008C40C0" w:rsidRPr="00E67323" w:rsidRDefault="008C40C0" w:rsidP="008C40C0">
      <w:pPr>
        <w:keepNext/>
        <w:keepLines/>
        <w:spacing w:before="160" w:after="0" w:line="240" w:lineRule="auto"/>
        <w:outlineLvl w:val="1"/>
        <w:rPr>
          <w:rFonts w:asciiTheme="majorHAnsi" w:eastAsiaTheme="majorEastAsia" w:hAnsiTheme="majorHAnsi" w:cstheme="majorBidi"/>
          <w:b/>
          <w:smallCaps/>
          <w:color w:val="2E74B5" w:themeColor="accent1" w:themeShade="BF"/>
          <w:sz w:val="28"/>
          <w:szCs w:val="28"/>
        </w:rPr>
      </w:pPr>
      <w:r w:rsidRPr="00E67323">
        <w:rPr>
          <w:rFonts w:asciiTheme="majorHAnsi" w:eastAsiaTheme="majorEastAsia" w:hAnsiTheme="majorHAnsi" w:cstheme="majorBidi"/>
          <w:b/>
          <w:smallCaps/>
          <w:color w:val="2E74B5" w:themeColor="accent1" w:themeShade="BF"/>
          <w:sz w:val="28"/>
          <w:szCs w:val="28"/>
        </w:rPr>
        <w:t>L’établissement d’enseignement</w:t>
      </w:r>
    </w:p>
    <w:p w:rsidR="008C40C0" w:rsidRPr="008C40C0" w:rsidRDefault="008C40C0" w:rsidP="008C40C0">
      <w:pPr>
        <w:autoSpaceDE w:val="0"/>
        <w:autoSpaceDN w:val="0"/>
        <w:adjustRightInd w:val="0"/>
        <w:spacing w:after="0" w:line="240" w:lineRule="auto"/>
        <w:rPr>
          <w:rFonts w:ascii="Calibri" w:eastAsiaTheme="minorEastAsia" w:hAnsi="Calibri" w:cs="Calibri"/>
          <w:color w:val="000000"/>
          <w:sz w:val="24"/>
          <w:szCs w:val="24"/>
        </w:rPr>
      </w:pPr>
    </w:p>
    <w:p w:rsidR="008C40C0" w:rsidRPr="00E67323" w:rsidRDefault="008C40C0" w:rsidP="008C40C0">
      <w:pPr>
        <w:numPr>
          <w:ilvl w:val="1"/>
          <w:numId w:val="0"/>
        </w:numPr>
        <w:spacing w:after="240" w:line="240" w:lineRule="auto"/>
        <w:rPr>
          <w:rFonts w:asciiTheme="majorHAnsi" w:eastAsiaTheme="majorEastAsia" w:hAnsiTheme="majorHAnsi" w:cstheme="majorBidi"/>
          <w:b/>
          <w:i/>
          <w:color w:val="404040" w:themeColor="text1" w:themeTint="BF"/>
          <w:sz w:val="30"/>
          <w:szCs w:val="30"/>
        </w:rPr>
      </w:pPr>
      <w:r w:rsidRPr="00E67323">
        <w:rPr>
          <w:rFonts w:asciiTheme="majorHAnsi" w:eastAsiaTheme="majorEastAsia" w:hAnsiTheme="majorHAnsi" w:cstheme="majorBidi"/>
          <w:b/>
          <w:i/>
          <w:color w:val="404040" w:themeColor="text1" w:themeTint="BF"/>
          <w:sz w:val="30"/>
          <w:szCs w:val="30"/>
        </w:rPr>
        <w:t>Les disponibilités financières</w:t>
      </w:r>
    </w:p>
    <w:p w:rsidR="008C40C0" w:rsidRDefault="008C40C0" w:rsidP="00E67323">
      <w:p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 xml:space="preserve">En 2018-2019, le budget décentralisé par la commission scolaire à l’école Monseigneur-Labrie est de 81 915,00$. </w:t>
      </w:r>
    </w:p>
    <w:p w:rsidR="00E67323" w:rsidRPr="008C40C0" w:rsidRDefault="00E67323" w:rsidP="00E67323">
      <w:pPr>
        <w:autoSpaceDE w:val="0"/>
        <w:autoSpaceDN w:val="0"/>
        <w:adjustRightInd w:val="0"/>
        <w:spacing w:after="0" w:line="240" w:lineRule="auto"/>
        <w:rPr>
          <w:rFonts w:ascii="Calibri" w:eastAsiaTheme="minorEastAsia" w:hAnsi="Calibri" w:cs="Calibri"/>
          <w:color w:val="000000"/>
          <w:sz w:val="24"/>
          <w:szCs w:val="24"/>
        </w:rPr>
      </w:pPr>
    </w:p>
    <w:p w:rsidR="008C40C0" w:rsidRPr="008C40C0" w:rsidRDefault="008C40C0" w:rsidP="00E67323">
      <w:p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 xml:space="preserve">À cela s’ajoutent des sommes non-décentralisées à la disposition de l’école pour l’organisation de divers services pour un total de 277 315,00$. </w:t>
      </w:r>
    </w:p>
    <w:p w:rsidR="008C40C0" w:rsidRPr="008C40C0" w:rsidRDefault="008C40C0" w:rsidP="008C40C0">
      <w:pPr>
        <w:autoSpaceDE w:val="0"/>
        <w:autoSpaceDN w:val="0"/>
        <w:adjustRightInd w:val="0"/>
        <w:spacing w:after="0" w:line="240" w:lineRule="auto"/>
        <w:ind w:left="720"/>
        <w:rPr>
          <w:rFonts w:ascii="Calibri" w:eastAsiaTheme="minorEastAsia" w:hAnsi="Calibri" w:cs="Calibri"/>
          <w:color w:val="000000"/>
          <w:sz w:val="24"/>
          <w:szCs w:val="24"/>
        </w:rPr>
      </w:pPr>
    </w:p>
    <w:p w:rsidR="008C40C0" w:rsidRPr="00E67323" w:rsidRDefault="008C40C0" w:rsidP="008C40C0">
      <w:pPr>
        <w:numPr>
          <w:ilvl w:val="1"/>
          <w:numId w:val="0"/>
        </w:numPr>
        <w:spacing w:after="240" w:line="240" w:lineRule="auto"/>
        <w:rPr>
          <w:rFonts w:asciiTheme="majorHAnsi" w:eastAsiaTheme="majorEastAsia" w:hAnsiTheme="majorHAnsi" w:cstheme="majorBidi"/>
          <w:b/>
          <w:i/>
          <w:color w:val="404040" w:themeColor="text1" w:themeTint="BF"/>
          <w:sz w:val="30"/>
          <w:szCs w:val="30"/>
        </w:rPr>
      </w:pPr>
      <w:r w:rsidRPr="00E67323">
        <w:rPr>
          <w:rFonts w:asciiTheme="majorHAnsi" w:eastAsiaTheme="majorEastAsia" w:hAnsiTheme="majorHAnsi" w:cstheme="majorBidi"/>
          <w:b/>
          <w:i/>
          <w:color w:val="404040" w:themeColor="text1" w:themeTint="BF"/>
          <w:sz w:val="30"/>
          <w:szCs w:val="30"/>
        </w:rPr>
        <w:t>L’équipement technologique</w:t>
      </w:r>
    </w:p>
    <w:p w:rsidR="008C40C0" w:rsidRPr="008C40C0" w:rsidRDefault="008C40C0" w:rsidP="00E67323">
      <w:p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 xml:space="preserve">L’école dispose de deux locaux équipés d’ordinateurs en nombre suffisant pour l’ensemble d’un groupe d’élèves. </w:t>
      </w:r>
    </w:p>
    <w:p w:rsidR="008C40C0" w:rsidRPr="008C40C0" w:rsidRDefault="008C40C0" w:rsidP="008C40C0">
      <w:pPr>
        <w:autoSpaceDE w:val="0"/>
        <w:autoSpaceDN w:val="0"/>
        <w:adjustRightInd w:val="0"/>
        <w:spacing w:after="0" w:line="240" w:lineRule="auto"/>
        <w:ind w:left="720"/>
        <w:rPr>
          <w:rFonts w:ascii="Calibri" w:eastAsiaTheme="minorEastAsia" w:hAnsi="Calibri" w:cs="Calibri"/>
          <w:color w:val="000000"/>
          <w:sz w:val="24"/>
          <w:szCs w:val="24"/>
        </w:rPr>
      </w:pPr>
    </w:p>
    <w:p w:rsidR="008C40C0" w:rsidRPr="00E67323" w:rsidRDefault="008C40C0" w:rsidP="008C40C0">
      <w:pPr>
        <w:numPr>
          <w:ilvl w:val="1"/>
          <w:numId w:val="0"/>
        </w:numPr>
        <w:spacing w:after="240" w:line="240" w:lineRule="auto"/>
        <w:rPr>
          <w:rFonts w:asciiTheme="majorHAnsi" w:eastAsiaTheme="majorEastAsia" w:hAnsiTheme="majorHAnsi" w:cstheme="majorBidi"/>
          <w:b/>
          <w:i/>
          <w:color w:val="404040" w:themeColor="text1" w:themeTint="BF"/>
          <w:sz w:val="30"/>
          <w:szCs w:val="30"/>
        </w:rPr>
      </w:pPr>
      <w:r w:rsidRPr="00E67323">
        <w:rPr>
          <w:rFonts w:asciiTheme="majorHAnsi" w:eastAsiaTheme="majorEastAsia" w:hAnsiTheme="majorHAnsi" w:cstheme="majorBidi"/>
          <w:b/>
          <w:i/>
          <w:color w:val="404040" w:themeColor="text1" w:themeTint="BF"/>
          <w:sz w:val="30"/>
          <w:szCs w:val="30"/>
        </w:rPr>
        <w:t>L’état du bâtiment</w:t>
      </w:r>
    </w:p>
    <w:p w:rsidR="008C40C0" w:rsidRPr="008C40C0" w:rsidRDefault="008C40C0" w:rsidP="00E67323">
      <w:p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 xml:space="preserve">Divers projets d’amélioration et de rénovation ont été effectués au cours des dernières années : </w:t>
      </w:r>
    </w:p>
    <w:p w:rsidR="008C40C0" w:rsidRPr="008C40C0" w:rsidRDefault="008C40C0" w:rsidP="00E67323">
      <w:pPr>
        <w:numPr>
          <w:ilvl w:val="1"/>
          <w:numId w:val="32"/>
        </w:numPr>
        <w:autoSpaceDE w:val="0"/>
        <w:autoSpaceDN w:val="0"/>
        <w:adjustRightInd w:val="0"/>
        <w:spacing w:after="0" w:line="240" w:lineRule="auto"/>
        <w:ind w:left="732"/>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Aménagement d’un nouveau local de musique</w:t>
      </w:r>
    </w:p>
    <w:p w:rsidR="008C40C0" w:rsidRPr="008C40C0" w:rsidRDefault="008C40C0" w:rsidP="00E67323">
      <w:pPr>
        <w:numPr>
          <w:ilvl w:val="1"/>
          <w:numId w:val="32"/>
        </w:numPr>
        <w:autoSpaceDE w:val="0"/>
        <w:autoSpaceDN w:val="0"/>
        <w:adjustRightInd w:val="0"/>
        <w:spacing w:after="0" w:line="240" w:lineRule="auto"/>
        <w:ind w:left="732"/>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Aménagement d’un local adapté pour les élèves handicapés</w:t>
      </w:r>
    </w:p>
    <w:p w:rsidR="008C40C0" w:rsidRPr="008C40C0" w:rsidRDefault="008C40C0" w:rsidP="00E67323">
      <w:pPr>
        <w:numPr>
          <w:ilvl w:val="1"/>
          <w:numId w:val="32"/>
        </w:numPr>
        <w:autoSpaceDE w:val="0"/>
        <w:autoSpaceDN w:val="0"/>
        <w:adjustRightInd w:val="0"/>
        <w:spacing w:after="0" w:line="240" w:lineRule="auto"/>
        <w:ind w:left="732"/>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Projet d’économie d’énergie (chauffage, éclairage, génératrice)</w:t>
      </w:r>
    </w:p>
    <w:p w:rsidR="008C40C0" w:rsidRPr="008C40C0" w:rsidRDefault="008C40C0" w:rsidP="00E67323">
      <w:pPr>
        <w:numPr>
          <w:ilvl w:val="1"/>
          <w:numId w:val="32"/>
        </w:numPr>
        <w:autoSpaceDE w:val="0"/>
        <w:autoSpaceDN w:val="0"/>
        <w:adjustRightInd w:val="0"/>
        <w:spacing w:after="0" w:line="240" w:lineRule="auto"/>
        <w:ind w:left="732"/>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Rénovation et agrandissement du stationnement</w:t>
      </w:r>
    </w:p>
    <w:p w:rsidR="008C40C0" w:rsidRPr="008C40C0" w:rsidRDefault="008C40C0" w:rsidP="00E67323">
      <w:pPr>
        <w:numPr>
          <w:ilvl w:val="1"/>
          <w:numId w:val="32"/>
        </w:numPr>
        <w:autoSpaceDE w:val="0"/>
        <w:autoSpaceDN w:val="0"/>
        <w:adjustRightInd w:val="0"/>
        <w:spacing w:after="0" w:line="240" w:lineRule="auto"/>
        <w:ind w:left="732"/>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Remplacement du plancher du gymnase</w:t>
      </w:r>
    </w:p>
    <w:p w:rsidR="008C40C0" w:rsidRPr="008C40C0" w:rsidRDefault="008C40C0" w:rsidP="00E67323">
      <w:pPr>
        <w:numPr>
          <w:ilvl w:val="1"/>
          <w:numId w:val="32"/>
        </w:numPr>
        <w:autoSpaceDE w:val="0"/>
        <w:autoSpaceDN w:val="0"/>
        <w:adjustRightInd w:val="0"/>
        <w:spacing w:after="0" w:line="240" w:lineRule="auto"/>
        <w:ind w:left="732"/>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Remplacement du plancher de la cafétéria et de la bibliothèque</w:t>
      </w:r>
    </w:p>
    <w:p w:rsidR="008C40C0" w:rsidRPr="008C40C0" w:rsidRDefault="008C40C0" w:rsidP="00E67323">
      <w:pPr>
        <w:numPr>
          <w:ilvl w:val="1"/>
          <w:numId w:val="32"/>
        </w:numPr>
        <w:autoSpaceDE w:val="0"/>
        <w:autoSpaceDN w:val="0"/>
        <w:adjustRightInd w:val="0"/>
        <w:spacing w:after="0" w:line="240" w:lineRule="auto"/>
        <w:ind w:left="732"/>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Aménagement d’un accès aux personnes à mobilité réduite</w:t>
      </w:r>
    </w:p>
    <w:p w:rsidR="008C40C0" w:rsidRPr="008C40C0" w:rsidRDefault="008C40C0" w:rsidP="00E67323">
      <w:pPr>
        <w:autoSpaceDE w:val="0"/>
        <w:autoSpaceDN w:val="0"/>
        <w:adjustRightInd w:val="0"/>
        <w:spacing w:after="0" w:line="240" w:lineRule="auto"/>
        <w:ind w:left="12"/>
        <w:rPr>
          <w:rFonts w:ascii="Calibri" w:eastAsiaTheme="minorEastAsia" w:hAnsi="Calibri" w:cs="Calibri"/>
          <w:color w:val="000000"/>
          <w:sz w:val="24"/>
          <w:szCs w:val="24"/>
        </w:rPr>
      </w:pPr>
    </w:p>
    <w:p w:rsidR="008C40C0" w:rsidRPr="008C40C0" w:rsidRDefault="008C40C0" w:rsidP="00E67323">
      <w:pPr>
        <w:autoSpaceDE w:val="0"/>
        <w:autoSpaceDN w:val="0"/>
        <w:adjustRightInd w:val="0"/>
        <w:spacing w:after="0" w:line="240" w:lineRule="auto"/>
        <w:ind w:left="12"/>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 xml:space="preserve">Au cours des prochaines années, nous souhaitons réaliser les projets suivants : </w:t>
      </w:r>
    </w:p>
    <w:p w:rsidR="008C40C0" w:rsidRPr="008C40C0" w:rsidRDefault="008C40C0" w:rsidP="00E67323">
      <w:pPr>
        <w:numPr>
          <w:ilvl w:val="1"/>
          <w:numId w:val="32"/>
        </w:numPr>
        <w:autoSpaceDE w:val="0"/>
        <w:autoSpaceDN w:val="0"/>
        <w:adjustRightInd w:val="0"/>
        <w:spacing w:after="0" w:line="240" w:lineRule="auto"/>
        <w:ind w:left="732"/>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Remplacement du revêtement extérieur, portes et fenêtres (projet prioritaire)</w:t>
      </w:r>
    </w:p>
    <w:p w:rsidR="008C40C0" w:rsidRPr="008C40C0" w:rsidRDefault="008C40C0" w:rsidP="00E67323">
      <w:pPr>
        <w:numPr>
          <w:ilvl w:val="1"/>
          <w:numId w:val="32"/>
        </w:numPr>
        <w:autoSpaceDE w:val="0"/>
        <w:autoSpaceDN w:val="0"/>
        <w:adjustRightInd w:val="0"/>
        <w:spacing w:after="0" w:line="240" w:lineRule="auto"/>
        <w:ind w:left="732"/>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Réaménagement du local d’arts plastiques</w:t>
      </w:r>
    </w:p>
    <w:p w:rsidR="008C40C0" w:rsidRPr="008C40C0" w:rsidRDefault="008C40C0" w:rsidP="00E67323">
      <w:pPr>
        <w:numPr>
          <w:ilvl w:val="1"/>
          <w:numId w:val="32"/>
        </w:numPr>
        <w:autoSpaceDE w:val="0"/>
        <w:autoSpaceDN w:val="0"/>
        <w:adjustRightInd w:val="0"/>
        <w:spacing w:after="0" w:line="240" w:lineRule="auto"/>
        <w:ind w:left="732"/>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Réaménagement de l’amphithéâtre</w:t>
      </w:r>
    </w:p>
    <w:p w:rsidR="008C40C0" w:rsidRPr="008C40C0" w:rsidRDefault="008C40C0" w:rsidP="008C40C0">
      <w:pPr>
        <w:autoSpaceDE w:val="0"/>
        <w:autoSpaceDN w:val="0"/>
        <w:adjustRightInd w:val="0"/>
        <w:spacing w:after="0" w:line="240" w:lineRule="auto"/>
        <w:ind w:left="1080"/>
        <w:rPr>
          <w:rFonts w:ascii="Calibri" w:eastAsiaTheme="minorEastAsia" w:hAnsi="Calibri" w:cs="Calibri"/>
          <w:color w:val="000000"/>
          <w:sz w:val="24"/>
          <w:szCs w:val="24"/>
        </w:rPr>
      </w:pPr>
    </w:p>
    <w:p w:rsidR="008C40C0" w:rsidRPr="000A4989" w:rsidRDefault="008C40C0" w:rsidP="008C40C0">
      <w:pPr>
        <w:numPr>
          <w:ilvl w:val="1"/>
          <w:numId w:val="0"/>
        </w:numPr>
        <w:spacing w:after="240" w:line="240" w:lineRule="auto"/>
        <w:rPr>
          <w:rFonts w:asciiTheme="majorHAnsi" w:eastAsiaTheme="majorEastAsia" w:hAnsiTheme="majorHAnsi" w:cstheme="majorBidi"/>
          <w:b/>
          <w:i/>
          <w:color w:val="404040" w:themeColor="text1" w:themeTint="BF"/>
          <w:sz w:val="30"/>
          <w:szCs w:val="30"/>
        </w:rPr>
      </w:pPr>
      <w:r w:rsidRPr="000A4989">
        <w:rPr>
          <w:rFonts w:asciiTheme="majorHAnsi" w:eastAsiaTheme="majorEastAsia" w:hAnsiTheme="majorHAnsi" w:cstheme="majorBidi"/>
          <w:b/>
          <w:i/>
          <w:color w:val="404040" w:themeColor="text1" w:themeTint="BF"/>
          <w:sz w:val="30"/>
          <w:szCs w:val="30"/>
        </w:rPr>
        <w:t>Le nombre et le type de locaux spécialisés</w:t>
      </w:r>
    </w:p>
    <w:p w:rsidR="008C40C0" w:rsidRPr="008C40C0" w:rsidRDefault="008C40C0" w:rsidP="000A4989">
      <w:pPr>
        <w:numPr>
          <w:ilvl w:val="0"/>
          <w:numId w:val="40"/>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1 local de musique</w:t>
      </w:r>
    </w:p>
    <w:p w:rsidR="008C40C0" w:rsidRPr="008C40C0" w:rsidRDefault="008C40C0" w:rsidP="000A4989">
      <w:pPr>
        <w:numPr>
          <w:ilvl w:val="0"/>
          <w:numId w:val="40"/>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1 local d’arts plastiques</w:t>
      </w:r>
    </w:p>
    <w:p w:rsidR="008C40C0" w:rsidRPr="008C40C0" w:rsidRDefault="008C40C0" w:rsidP="000A4989">
      <w:pPr>
        <w:numPr>
          <w:ilvl w:val="0"/>
          <w:numId w:val="40"/>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1 gymnase double</w:t>
      </w:r>
    </w:p>
    <w:p w:rsidR="008C40C0" w:rsidRPr="008C40C0" w:rsidRDefault="008C40C0" w:rsidP="000A4989">
      <w:pPr>
        <w:numPr>
          <w:ilvl w:val="0"/>
          <w:numId w:val="40"/>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1 cafétéria</w:t>
      </w:r>
    </w:p>
    <w:p w:rsidR="008C40C0" w:rsidRPr="008C40C0" w:rsidRDefault="008C40C0" w:rsidP="000A4989">
      <w:pPr>
        <w:numPr>
          <w:ilvl w:val="0"/>
          <w:numId w:val="40"/>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lastRenderedPageBreak/>
        <w:t>1 bibliothèque</w:t>
      </w:r>
    </w:p>
    <w:p w:rsidR="008C40C0" w:rsidRPr="008C40C0" w:rsidRDefault="008C40C0" w:rsidP="000A4989">
      <w:pPr>
        <w:numPr>
          <w:ilvl w:val="0"/>
          <w:numId w:val="40"/>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1 local d’informatique</w:t>
      </w:r>
    </w:p>
    <w:p w:rsidR="008C40C0" w:rsidRPr="008C40C0" w:rsidRDefault="008C40C0" w:rsidP="000A4989">
      <w:pPr>
        <w:numPr>
          <w:ilvl w:val="0"/>
          <w:numId w:val="40"/>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 xml:space="preserve">1 local aménagé avec ordinateurs pour le cours « projet personnel d’orientation » </w:t>
      </w:r>
    </w:p>
    <w:p w:rsidR="008C40C0" w:rsidRPr="008C40C0" w:rsidRDefault="008C40C0" w:rsidP="000A4989">
      <w:pPr>
        <w:numPr>
          <w:ilvl w:val="0"/>
          <w:numId w:val="40"/>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2 laboratoires de science</w:t>
      </w:r>
    </w:p>
    <w:p w:rsidR="008C40C0" w:rsidRPr="008C40C0" w:rsidRDefault="008C40C0" w:rsidP="000A4989">
      <w:pPr>
        <w:numPr>
          <w:ilvl w:val="0"/>
          <w:numId w:val="40"/>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1 salle multifonctionnelle</w:t>
      </w:r>
    </w:p>
    <w:p w:rsidR="008C40C0" w:rsidRPr="008C40C0" w:rsidRDefault="008C40C0" w:rsidP="000A4989">
      <w:pPr>
        <w:numPr>
          <w:ilvl w:val="0"/>
          <w:numId w:val="40"/>
        </w:numPr>
        <w:autoSpaceDE w:val="0"/>
        <w:autoSpaceDN w:val="0"/>
        <w:adjustRightInd w:val="0"/>
        <w:spacing w:after="0" w:line="240" w:lineRule="auto"/>
        <w:rPr>
          <w:rFonts w:ascii="Calibri" w:eastAsiaTheme="minorEastAsia" w:hAnsi="Calibri" w:cs="Calibri"/>
          <w:color w:val="000000"/>
          <w:sz w:val="24"/>
          <w:szCs w:val="24"/>
        </w:rPr>
      </w:pPr>
      <w:r w:rsidRPr="008C40C0">
        <w:rPr>
          <w:rFonts w:ascii="Calibri" w:eastAsiaTheme="minorEastAsia" w:hAnsi="Calibri" w:cs="Calibri"/>
          <w:color w:val="000000"/>
          <w:sz w:val="24"/>
          <w:szCs w:val="24"/>
        </w:rPr>
        <w:t>1 local de retrait</w:t>
      </w:r>
    </w:p>
    <w:p w:rsidR="00CD5665" w:rsidRPr="00CD5665" w:rsidRDefault="00CD5665" w:rsidP="00CD5665">
      <w:pPr>
        <w:pStyle w:val="Default"/>
        <w:ind w:left="70"/>
        <w:jc w:val="both"/>
        <w:rPr>
          <w:rFonts w:asciiTheme="minorHAnsi" w:hAnsiTheme="minorHAnsi"/>
          <w:bCs/>
          <w:sz w:val="22"/>
          <w:szCs w:val="22"/>
        </w:rPr>
      </w:pPr>
    </w:p>
    <w:p w:rsidR="000E5F53" w:rsidRPr="0060358E" w:rsidRDefault="0060358E" w:rsidP="00250224">
      <w:pPr>
        <w:pStyle w:val="Default"/>
        <w:numPr>
          <w:ilvl w:val="0"/>
          <w:numId w:val="15"/>
        </w:numPr>
        <w:ind w:left="70"/>
        <w:jc w:val="both"/>
        <w:rPr>
          <w:rFonts w:asciiTheme="minorHAnsi" w:hAnsiTheme="minorHAnsi"/>
          <w:bCs/>
          <w:sz w:val="22"/>
          <w:szCs w:val="22"/>
        </w:rPr>
      </w:pPr>
      <w:r w:rsidRPr="0060358E">
        <w:rPr>
          <w:rFonts w:asciiTheme="minorHAnsi" w:hAnsiTheme="minorHAnsi"/>
          <w:b/>
          <w:bCs/>
          <w:color w:val="0070C0"/>
          <w:sz w:val="28"/>
          <w:szCs w:val="22"/>
        </w:rPr>
        <w:t>Cohérence avec le plan d’engagement vers la réussite</w:t>
      </w:r>
    </w:p>
    <w:p w:rsidR="0060358E" w:rsidRPr="0060358E" w:rsidRDefault="0060358E" w:rsidP="0060358E">
      <w:pPr>
        <w:pStyle w:val="Default"/>
        <w:ind w:left="70"/>
        <w:jc w:val="both"/>
        <w:rPr>
          <w:rFonts w:asciiTheme="minorHAnsi" w:hAnsiTheme="minorHAnsi"/>
          <w:bCs/>
          <w:sz w:val="22"/>
          <w:szCs w:val="22"/>
        </w:rPr>
      </w:pPr>
    </w:p>
    <w:p w:rsidR="00044AB3" w:rsidRDefault="00262081" w:rsidP="000A4989">
      <w:pPr>
        <w:pStyle w:val="Default"/>
        <w:jc w:val="both"/>
        <w:rPr>
          <w:rFonts w:asciiTheme="minorHAnsi" w:hAnsiTheme="minorHAnsi"/>
          <w:bCs/>
          <w:sz w:val="22"/>
          <w:szCs w:val="22"/>
        </w:rPr>
      </w:pPr>
      <w:r>
        <w:rPr>
          <w:rFonts w:asciiTheme="minorHAnsi" w:hAnsiTheme="minorHAnsi"/>
          <w:bCs/>
          <w:sz w:val="22"/>
          <w:szCs w:val="22"/>
        </w:rPr>
        <w:t xml:space="preserve">Par le choix de ses orientations et des objectifs à atteindre, le projet éducatif de l’école Monseigneur-Labrie assure une cohérence avec le plan d’engagement vers la réussite de la commission scolaire de la Moyenne-Côte-Nord </w:t>
      </w:r>
      <w:r w:rsidR="00CE0EB7">
        <w:rPr>
          <w:rFonts w:asciiTheme="minorHAnsi" w:hAnsiTheme="minorHAnsi"/>
          <w:bCs/>
          <w:sz w:val="22"/>
          <w:szCs w:val="22"/>
        </w:rPr>
        <w:t xml:space="preserve">à l’égard des orientations suivantes : </w:t>
      </w:r>
    </w:p>
    <w:p w:rsidR="00CE0EB7" w:rsidRDefault="00CE0EB7" w:rsidP="000A4989">
      <w:pPr>
        <w:pStyle w:val="Default"/>
        <w:jc w:val="both"/>
        <w:rPr>
          <w:rFonts w:asciiTheme="minorHAnsi" w:hAnsiTheme="minorHAnsi"/>
          <w:bCs/>
          <w:sz w:val="22"/>
          <w:szCs w:val="22"/>
        </w:rPr>
      </w:pPr>
    </w:p>
    <w:p w:rsidR="00CE0EB7" w:rsidRPr="00CE0EB7" w:rsidRDefault="00CE0EB7" w:rsidP="000A4989">
      <w:pPr>
        <w:pStyle w:val="Default"/>
        <w:numPr>
          <w:ilvl w:val="0"/>
          <w:numId w:val="29"/>
        </w:numPr>
        <w:jc w:val="both"/>
        <w:rPr>
          <w:rFonts w:asciiTheme="minorHAnsi" w:hAnsiTheme="minorHAnsi"/>
          <w:bCs/>
          <w:sz w:val="20"/>
          <w:szCs w:val="22"/>
        </w:rPr>
      </w:pPr>
      <w:r>
        <w:rPr>
          <w:rFonts w:asciiTheme="minorHAnsi" w:hAnsiTheme="minorHAnsi"/>
          <w:bCs/>
          <w:sz w:val="22"/>
          <w:szCs w:val="22"/>
        </w:rPr>
        <w:t>Augmenter la diplomation et la qualification des élèves</w:t>
      </w:r>
    </w:p>
    <w:p w:rsidR="00CE0EB7" w:rsidRPr="00CE0EB7" w:rsidRDefault="00CE0EB7" w:rsidP="000A4989">
      <w:pPr>
        <w:pStyle w:val="Default"/>
        <w:numPr>
          <w:ilvl w:val="0"/>
          <w:numId w:val="29"/>
        </w:numPr>
        <w:jc w:val="both"/>
        <w:rPr>
          <w:rFonts w:asciiTheme="minorHAnsi" w:hAnsiTheme="minorHAnsi"/>
          <w:bCs/>
          <w:sz w:val="20"/>
          <w:szCs w:val="22"/>
        </w:rPr>
      </w:pPr>
      <w:r>
        <w:rPr>
          <w:rFonts w:asciiTheme="minorHAnsi" w:hAnsiTheme="minorHAnsi"/>
          <w:bCs/>
          <w:sz w:val="22"/>
          <w:szCs w:val="22"/>
        </w:rPr>
        <w:t>Dans un souci d’équité, améliorer la réussite du plus grand nombre en portant une attention particulière aux élèves à risque</w:t>
      </w:r>
    </w:p>
    <w:p w:rsidR="00CE0EB7" w:rsidRPr="00CE0EB7" w:rsidRDefault="00CE0EB7" w:rsidP="000A4989">
      <w:pPr>
        <w:pStyle w:val="Default"/>
        <w:numPr>
          <w:ilvl w:val="0"/>
          <w:numId w:val="29"/>
        </w:numPr>
        <w:jc w:val="both"/>
        <w:rPr>
          <w:rFonts w:asciiTheme="minorHAnsi" w:hAnsiTheme="minorHAnsi"/>
          <w:bCs/>
          <w:sz w:val="20"/>
          <w:szCs w:val="22"/>
        </w:rPr>
      </w:pPr>
      <w:r>
        <w:rPr>
          <w:rFonts w:asciiTheme="minorHAnsi" w:hAnsiTheme="minorHAnsi"/>
          <w:bCs/>
          <w:sz w:val="22"/>
          <w:szCs w:val="22"/>
        </w:rPr>
        <w:t xml:space="preserve">Améliorer les compétences des élèves en </w:t>
      </w:r>
      <w:proofErr w:type="spellStart"/>
      <w:r>
        <w:rPr>
          <w:rFonts w:asciiTheme="minorHAnsi" w:hAnsiTheme="minorHAnsi"/>
          <w:bCs/>
          <w:sz w:val="22"/>
          <w:szCs w:val="22"/>
        </w:rPr>
        <w:t>littératie</w:t>
      </w:r>
      <w:proofErr w:type="spellEnd"/>
      <w:r>
        <w:rPr>
          <w:rFonts w:asciiTheme="minorHAnsi" w:hAnsiTheme="minorHAnsi"/>
          <w:bCs/>
          <w:sz w:val="22"/>
          <w:szCs w:val="22"/>
        </w:rPr>
        <w:t xml:space="preserve"> et en </w:t>
      </w:r>
      <w:proofErr w:type="spellStart"/>
      <w:r>
        <w:rPr>
          <w:rFonts w:asciiTheme="minorHAnsi" w:hAnsiTheme="minorHAnsi"/>
          <w:bCs/>
          <w:sz w:val="22"/>
          <w:szCs w:val="22"/>
        </w:rPr>
        <w:t>numératie</w:t>
      </w:r>
      <w:proofErr w:type="spellEnd"/>
    </w:p>
    <w:p w:rsidR="00CE0EB7" w:rsidRPr="00CE0EB7" w:rsidRDefault="00CE0EB7" w:rsidP="000A4989">
      <w:pPr>
        <w:pStyle w:val="Default"/>
        <w:numPr>
          <w:ilvl w:val="0"/>
          <w:numId w:val="29"/>
        </w:numPr>
        <w:jc w:val="both"/>
        <w:rPr>
          <w:rFonts w:asciiTheme="minorHAnsi" w:hAnsiTheme="minorHAnsi"/>
          <w:bCs/>
          <w:sz w:val="20"/>
          <w:szCs w:val="22"/>
        </w:rPr>
      </w:pPr>
      <w:r>
        <w:rPr>
          <w:rFonts w:asciiTheme="minorHAnsi" w:hAnsiTheme="minorHAnsi"/>
          <w:bCs/>
          <w:sz w:val="22"/>
          <w:szCs w:val="22"/>
        </w:rPr>
        <w:t>Créer un climat sain, sécuritaire et bienveillant pour les élèves</w:t>
      </w:r>
    </w:p>
    <w:p w:rsidR="00EE3B33" w:rsidRPr="00CE0EB7" w:rsidRDefault="00CE0EB7" w:rsidP="000A4989">
      <w:pPr>
        <w:pStyle w:val="Default"/>
        <w:numPr>
          <w:ilvl w:val="0"/>
          <w:numId w:val="29"/>
        </w:numPr>
        <w:jc w:val="both"/>
        <w:rPr>
          <w:rFonts w:asciiTheme="minorHAnsi" w:hAnsiTheme="minorHAnsi"/>
          <w:sz w:val="22"/>
        </w:rPr>
      </w:pPr>
      <w:r w:rsidRPr="00CE0EB7">
        <w:rPr>
          <w:rFonts w:asciiTheme="minorHAnsi" w:hAnsiTheme="minorHAnsi"/>
          <w:bCs/>
          <w:sz w:val="22"/>
          <w:szCs w:val="22"/>
        </w:rPr>
        <w:t>Offrir un milieu de vie scolaire qui intègre des activités culturelles, physiques et sportives, scientifiques et entrepreneuriales afin d’améliorer la persévérance</w:t>
      </w:r>
    </w:p>
    <w:p w:rsidR="00D220CD" w:rsidRPr="00A947C5" w:rsidRDefault="00D220CD" w:rsidP="003E2530">
      <w:pPr>
        <w:pStyle w:val="Default"/>
        <w:jc w:val="both"/>
        <w:rPr>
          <w:rFonts w:asciiTheme="minorHAnsi" w:hAnsiTheme="minorHAnsi"/>
          <w:color w:val="0070C0"/>
          <w:sz w:val="28"/>
          <w:szCs w:val="22"/>
        </w:rPr>
      </w:pPr>
    </w:p>
    <w:p w:rsidR="00CA4C13" w:rsidRPr="00953F52" w:rsidRDefault="00CA4C13" w:rsidP="000A4989">
      <w:pPr>
        <w:pStyle w:val="Default"/>
        <w:numPr>
          <w:ilvl w:val="0"/>
          <w:numId w:val="15"/>
        </w:numPr>
        <w:ind w:left="112"/>
        <w:jc w:val="both"/>
        <w:rPr>
          <w:rFonts w:asciiTheme="minorHAnsi" w:hAnsiTheme="minorHAnsi"/>
          <w:b/>
          <w:color w:val="0070C0"/>
          <w:sz w:val="28"/>
          <w:szCs w:val="22"/>
        </w:rPr>
      </w:pPr>
      <w:r w:rsidRPr="00A947C5">
        <w:rPr>
          <w:rFonts w:asciiTheme="minorHAnsi" w:hAnsiTheme="minorHAnsi"/>
          <w:b/>
          <w:bCs/>
          <w:color w:val="0070C0"/>
          <w:sz w:val="28"/>
          <w:szCs w:val="22"/>
        </w:rPr>
        <w:t>Enjeux, orientations, objectifs, indicateurs et cibles propre</w:t>
      </w:r>
      <w:r w:rsidR="004A0A39">
        <w:rPr>
          <w:rFonts w:asciiTheme="minorHAnsi" w:hAnsiTheme="minorHAnsi"/>
          <w:b/>
          <w:bCs/>
          <w:color w:val="0070C0"/>
          <w:sz w:val="28"/>
          <w:szCs w:val="22"/>
        </w:rPr>
        <w:t>s</w:t>
      </w:r>
      <w:r w:rsidR="000E5F53">
        <w:rPr>
          <w:rFonts w:asciiTheme="minorHAnsi" w:hAnsiTheme="minorHAnsi"/>
          <w:b/>
          <w:bCs/>
          <w:color w:val="0070C0"/>
          <w:sz w:val="28"/>
          <w:szCs w:val="22"/>
        </w:rPr>
        <w:t xml:space="preserve"> à l’établissement</w:t>
      </w:r>
    </w:p>
    <w:p w:rsidR="000E5F53" w:rsidRPr="000E5F53" w:rsidRDefault="000E5F53" w:rsidP="000A4989">
      <w:pPr>
        <w:pStyle w:val="Default"/>
        <w:jc w:val="both"/>
        <w:rPr>
          <w:rFonts w:asciiTheme="minorHAnsi" w:hAnsiTheme="minorHAnsi"/>
          <w:bCs/>
          <w:sz w:val="22"/>
          <w:szCs w:val="22"/>
        </w:rPr>
      </w:pPr>
    </w:p>
    <w:p w:rsidR="008C40C0" w:rsidRPr="00C714F1" w:rsidRDefault="008C40C0" w:rsidP="000A4989">
      <w:pPr>
        <w:jc w:val="both"/>
        <w:rPr>
          <w:b/>
          <w:sz w:val="28"/>
        </w:rPr>
      </w:pPr>
      <w:r>
        <w:rPr>
          <w:b/>
          <w:sz w:val="28"/>
        </w:rPr>
        <w:t>Enjeu</w:t>
      </w:r>
      <w:r>
        <w:rPr>
          <w:b/>
          <w:sz w:val="28"/>
        </w:rPr>
        <w:tab/>
        <w:t>1</w:t>
      </w:r>
      <w:r>
        <w:rPr>
          <w:b/>
          <w:sz w:val="28"/>
        </w:rPr>
        <w:tab/>
        <w:t>L’engagement des élèves dans leur réussite</w:t>
      </w:r>
    </w:p>
    <w:p w:rsidR="008C40C0" w:rsidRDefault="008C40C0" w:rsidP="000A4989">
      <w:pPr>
        <w:spacing w:after="0"/>
        <w:ind w:left="1410" w:hanging="1410"/>
        <w:jc w:val="both"/>
        <w:rPr>
          <w:b/>
        </w:rPr>
      </w:pPr>
      <w:r w:rsidRPr="00C714F1">
        <w:rPr>
          <w:b/>
        </w:rPr>
        <w:t>Orientation</w:t>
      </w:r>
      <w:r w:rsidRPr="00C714F1">
        <w:rPr>
          <w:b/>
        </w:rPr>
        <w:tab/>
      </w:r>
      <w:r>
        <w:rPr>
          <w:b/>
        </w:rPr>
        <w:t xml:space="preserve">Augmenter l’engagement des élèves pour </w:t>
      </w:r>
      <w:r w:rsidR="005568EF">
        <w:rPr>
          <w:b/>
        </w:rPr>
        <w:t>atteindre un haut niveau de rendement scolaire</w:t>
      </w:r>
      <w:r>
        <w:rPr>
          <w:b/>
        </w:rPr>
        <w:t xml:space="preserve">. </w:t>
      </w:r>
    </w:p>
    <w:p w:rsidR="000A4989" w:rsidRPr="000A4989" w:rsidRDefault="000A4989" w:rsidP="000A4989">
      <w:pPr>
        <w:ind w:left="1410" w:hanging="1410"/>
        <w:jc w:val="both"/>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8C40C0" w:rsidRDefault="008C40C0" w:rsidP="000A4989">
      <w:pPr>
        <w:ind w:left="1410" w:hanging="1410"/>
        <w:jc w:val="both"/>
        <w:rPr>
          <w:b/>
        </w:rPr>
      </w:pPr>
      <w:r>
        <w:rPr>
          <w:b/>
        </w:rPr>
        <w:t>Objectif</w:t>
      </w:r>
      <w:r>
        <w:rPr>
          <w:b/>
        </w:rPr>
        <w:tab/>
        <w:t>Favoriser l’implication des élèves dans les activités académiques et parascolaires offertes après les cours.</w:t>
      </w:r>
    </w:p>
    <w:p w:rsidR="008C40C0" w:rsidRPr="005176F0" w:rsidRDefault="008C40C0" w:rsidP="000A4989">
      <w:pPr>
        <w:ind w:left="1410" w:hanging="1410"/>
        <w:jc w:val="both"/>
      </w:pPr>
      <w:r w:rsidRPr="005176F0">
        <w:t>Indicateur</w:t>
      </w:r>
      <w:r w:rsidRPr="005176F0">
        <w:tab/>
      </w:r>
      <w:r>
        <w:t>Le nombre d’élèves présents à l’école à la 5</w:t>
      </w:r>
      <w:r w:rsidRPr="00F96AC2">
        <w:rPr>
          <w:vertAlign w:val="superscript"/>
        </w:rPr>
        <w:t>e</w:t>
      </w:r>
      <w:r>
        <w:t xml:space="preserve"> période des jours pairs</w:t>
      </w:r>
    </w:p>
    <w:p w:rsidR="008C40C0" w:rsidRDefault="008C40C0" w:rsidP="000A4989">
      <w:pPr>
        <w:ind w:left="1410" w:hanging="1410"/>
        <w:jc w:val="both"/>
      </w:pPr>
      <w:r w:rsidRPr="005176F0">
        <w:t>Cible</w:t>
      </w:r>
      <w:r w:rsidRPr="005176F0">
        <w:tab/>
      </w:r>
      <w:r>
        <w:t>Comptabiliser le nombre d’élèves en moyenne en 2019-2020 et établir la cible par la suite</w:t>
      </w:r>
    </w:p>
    <w:p w:rsidR="008C40C0" w:rsidRDefault="008C40C0" w:rsidP="000A4989">
      <w:pPr>
        <w:ind w:left="1410" w:hanging="1410"/>
        <w:jc w:val="both"/>
      </w:pPr>
      <w:r>
        <w:t>Indicateur</w:t>
      </w:r>
      <w:r>
        <w:tab/>
        <w:t>Le nombre d’élèves impliqués dans au moins une activité parascolaire</w:t>
      </w:r>
    </w:p>
    <w:p w:rsidR="008C40C0" w:rsidRDefault="008C40C0" w:rsidP="000A4989">
      <w:pPr>
        <w:ind w:left="1410" w:hanging="1410"/>
        <w:jc w:val="both"/>
      </w:pPr>
      <w:r>
        <w:t>Cible</w:t>
      </w:r>
      <w:r>
        <w:tab/>
      </w:r>
      <w:r w:rsidR="005568EF">
        <w:t>Augmentation</w:t>
      </w:r>
      <w:r>
        <w:t xml:space="preserve"> des élèves </w:t>
      </w:r>
      <w:r w:rsidR="005568EF">
        <w:t xml:space="preserve">qui </w:t>
      </w:r>
      <w:r>
        <w:t>sont impliqués dans une activité parascolaire</w:t>
      </w:r>
    </w:p>
    <w:p w:rsidR="008C40C0" w:rsidRDefault="008C40C0" w:rsidP="000A4989">
      <w:pPr>
        <w:ind w:left="1410" w:hanging="1410"/>
        <w:jc w:val="both"/>
      </w:pPr>
    </w:p>
    <w:p w:rsidR="008C40C0" w:rsidRDefault="008C40C0" w:rsidP="000A4989">
      <w:pPr>
        <w:ind w:left="1410" w:hanging="1410"/>
        <w:jc w:val="both"/>
        <w:rPr>
          <w:b/>
        </w:rPr>
      </w:pPr>
      <w:r>
        <w:rPr>
          <w:b/>
        </w:rPr>
        <w:t>Objectif</w:t>
      </w:r>
      <w:r>
        <w:rPr>
          <w:b/>
        </w:rPr>
        <w:tab/>
        <w:t>Favoriser le goût d’apprendre par des interventions pédagogiques efficaces</w:t>
      </w:r>
    </w:p>
    <w:p w:rsidR="008C40C0" w:rsidRPr="005176F0" w:rsidRDefault="008C40C0" w:rsidP="000A4989">
      <w:pPr>
        <w:ind w:left="1410" w:hanging="1410"/>
        <w:jc w:val="both"/>
      </w:pPr>
      <w:r w:rsidRPr="005176F0">
        <w:t>Indicateur</w:t>
      </w:r>
      <w:r w:rsidRPr="005176F0">
        <w:tab/>
      </w:r>
      <w:r w:rsidR="005568EF">
        <w:t>Favoriser la mise en place de structures collaboratives</w:t>
      </w:r>
    </w:p>
    <w:p w:rsidR="008C40C0" w:rsidRDefault="008C40C0" w:rsidP="000A4989">
      <w:pPr>
        <w:ind w:left="1410" w:hanging="1410"/>
        <w:jc w:val="both"/>
      </w:pPr>
      <w:r w:rsidRPr="005176F0">
        <w:t>Cible</w:t>
      </w:r>
      <w:r w:rsidRPr="005176F0">
        <w:tab/>
      </w:r>
      <w:r w:rsidR="005568EF">
        <w:t>Établir un inventaire de structures collaboratives et les bonifier</w:t>
      </w:r>
    </w:p>
    <w:p w:rsidR="008C40C0" w:rsidRDefault="008C40C0" w:rsidP="000A4989">
      <w:pPr>
        <w:ind w:left="1410" w:hanging="1410"/>
        <w:jc w:val="both"/>
      </w:pPr>
    </w:p>
    <w:p w:rsidR="00CD5665" w:rsidRPr="005176F0" w:rsidRDefault="00CD5665" w:rsidP="000A4989">
      <w:pPr>
        <w:ind w:left="1410" w:hanging="1410"/>
        <w:jc w:val="both"/>
      </w:pPr>
    </w:p>
    <w:p w:rsidR="008C40C0" w:rsidRDefault="008C40C0" w:rsidP="000A4989">
      <w:pPr>
        <w:ind w:left="1410" w:hanging="1410"/>
        <w:jc w:val="both"/>
        <w:rPr>
          <w:b/>
        </w:rPr>
      </w:pPr>
      <w:r>
        <w:rPr>
          <w:b/>
        </w:rPr>
        <w:lastRenderedPageBreak/>
        <w:t>Objectif</w:t>
      </w:r>
      <w:r>
        <w:rPr>
          <w:b/>
        </w:rPr>
        <w:tab/>
        <w:t>Maintenir le taux de diplomation et de qualification avant l’âge de 20 ans à plus de 75 %.</w:t>
      </w:r>
    </w:p>
    <w:p w:rsidR="008C40C0" w:rsidRPr="005176F0" w:rsidRDefault="008C40C0" w:rsidP="000A4989">
      <w:pPr>
        <w:ind w:left="1410" w:hanging="1410"/>
        <w:jc w:val="both"/>
      </w:pPr>
      <w:r w:rsidRPr="005176F0">
        <w:t>Indicateur</w:t>
      </w:r>
      <w:r w:rsidRPr="005176F0">
        <w:tab/>
        <w:t>Le taux de diplomation et de qualification avant l’âge de 20 ans (cohorte qui commence la 1</w:t>
      </w:r>
      <w:r w:rsidRPr="005176F0">
        <w:rPr>
          <w:vertAlign w:val="superscript"/>
        </w:rPr>
        <w:t>re</w:t>
      </w:r>
      <w:r w:rsidRPr="005176F0">
        <w:t xml:space="preserve"> secondaire à l’école Monseigneur-Labrie)</w:t>
      </w:r>
    </w:p>
    <w:p w:rsidR="008C40C0" w:rsidRPr="005176F0" w:rsidRDefault="008C40C0" w:rsidP="000A4989">
      <w:pPr>
        <w:ind w:left="1410" w:hanging="1410"/>
        <w:jc w:val="both"/>
      </w:pPr>
      <w:r w:rsidRPr="005176F0">
        <w:t>Cible</w:t>
      </w:r>
      <w:r w:rsidRPr="005176F0">
        <w:tab/>
      </w:r>
      <w:r w:rsidR="005568EF">
        <w:t>Maintenir une moyenne de 75%</w:t>
      </w:r>
      <w:r w:rsidRPr="005176F0">
        <w:t xml:space="preserve"> </w:t>
      </w:r>
      <w:r w:rsidR="005568EF">
        <w:t xml:space="preserve">pour </w:t>
      </w:r>
      <w:r w:rsidRPr="005176F0">
        <w:t>les cohortes</w:t>
      </w:r>
      <w:r>
        <w:t> </w:t>
      </w:r>
      <w:r w:rsidRPr="005176F0">
        <w:t>2013, 2014 et 2015</w:t>
      </w:r>
      <w:r w:rsidR="005568EF">
        <w:t xml:space="preserve"> qui commencent la 1</w:t>
      </w:r>
      <w:r w:rsidR="005568EF" w:rsidRPr="005568EF">
        <w:rPr>
          <w:vertAlign w:val="superscript"/>
        </w:rPr>
        <w:t>ère</w:t>
      </w:r>
      <w:r w:rsidR="005568EF">
        <w:t xml:space="preserve"> secondaire à l’école Monseigneur-Labrie</w:t>
      </w:r>
    </w:p>
    <w:p w:rsidR="008C40C0" w:rsidRDefault="008C40C0" w:rsidP="008C40C0">
      <w:pPr>
        <w:rPr>
          <w:b/>
        </w:rPr>
      </w:pPr>
    </w:p>
    <w:p w:rsidR="008C40C0" w:rsidRPr="00C714F1" w:rsidRDefault="008C40C0" w:rsidP="000A4989">
      <w:pPr>
        <w:jc w:val="both"/>
        <w:rPr>
          <w:b/>
          <w:sz w:val="28"/>
        </w:rPr>
      </w:pPr>
      <w:r>
        <w:rPr>
          <w:b/>
          <w:sz w:val="28"/>
        </w:rPr>
        <w:t>Enjeu 2</w:t>
      </w:r>
      <w:r>
        <w:rPr>
          <w:b/>
          <w:sz w:val="28"/>
        </w:rPr>
        <w:tab/>
        <w:t>Le développement de la citoyenneté responsable</w:t>
      </w:r>
    </w:p>
    <w:p w:rsidR="008C40C0" w:rsidRDefault="008C40C0" w:rsidP="000A4989">
      <w:pPr>
        <w:spacing w:after="0"/>
        <w:ind w:left="1410" w:hanging="1410"/>
        <w:jc w:val="both"/>
        <w:rPr>
          <w:b/>
        </w:rPr>
      </w:pPr>
      <w:r w:rsidRPr="00C714F1">
        <w:rPr>
          <w:b/>
        </w:rPr>
        <w:t>Orientation</w:t>
      </w:r>
      <w:r w:rsidRPr="00C714F1">
        <w:rPr>
          <w:b/>
        </w:rPr>
        <w:tab/>
        <w:t>Favoriser</w:t>
      </w:r>
      <w:r>
        <w:rPr>
          <w:b/>
        </w:rPr>
        <w:t xml:space="preserve"> le développement de comportements basés sur les valeurs démocratiques de participation, de respect, d’ouverture, d’égalité et de tolérance. </w:t>
      </w:r>
    </w:p>
    <w:p w:rsidR="000A4989" w:rsidRPr="000A4989" w:rsidRDefault="000A4989" w:rsidP="000A4989">
      <w:pPr>
        <w:ind w:left="1410" w:hanging="1410"/>
        <w:jc w:val="both"/>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8C40C0" w:rsidRDefault="008C40C0" w:rsidP="000A4989">
      <w:pPr>
        <w:ind w:left="1410" w:hanging="1410"/>
        <w:jc w:val="both"/>
        <w:rPr>
          <w:b/>
        </w:rPr>
      </w:pPr>
      <w:r>
        <w:rPr>
          <w:b/>
        </w:rPr>
        <w:t>Objectif</w:t>
      </w:r>
      <w:r>
        <w:rPr>
          <w:b/>
        </w:rPr>
        <w:tab/>
        <w:t>Favoriser la culture d’un climat scolaire positif et bienveillant</w:t>
      </w:r>
    </w:p>
    <w:p w:rsidR="008C40C0" w:rsidRDefault="008C40C0" w:rsidP="000A4989">
      <w:pPr>
        <w:ind w:left="1410" w:hanging="1410"/>
        <w:jc w:val="both"/>
      </w:pPr>
      <w:r w:rsidRPr="005176F0">
        <w:t>Indicateur</w:t>
      </w:r>
      <w:r w:rsidRPr="005176F0">
        <w:tab/>
      </w:r>
      <w:r>
        <w:t>Élaboration et réalisation d’un plan d’action</w:t>
      </w:r>
    </w:p>
    <w:p w:rsidR="008C40C0" w:rsidRDefault="008C40C0" w:rsidP="000A4989">
      <w:pPr>
        <w:ind w:left="1410" w:hanging="1410"/>
        <w:jc w:val="both"/>
      </w:pPr>
      <w:r w:rsidRPr="005176F0">
        <w:t>Cible</w:t>
      </w:r>
      <w:r w:rsidRPr="005176F0">
        <w:tab/>
      </w:r>
      <w:r>
        <w:t>Un plan d’action sera élaboré (2019-2020), réalisé et évalué annuellement</w:t>
      </w:r>
    </w:p>
    <w:p w:rsidR="000A4989" w:rsidRDefault="000A4989" w:rsidP="000A4989">
      <w:pPr>
        <w:ind w:left="1410" w:hanging="1410"/>
        <w:jc w:val="both"/>
        <w:rPr>
          <w:b/>
        </w:rPr>
      </w:pPr>
    </w:p>
    <w:p w:rsidR="008C40C0" w:rsidRDefault="008C40C0" w:rsidP="000A4989">
      <w:pPr>
        <w:ind w:left="1410" w:hanging="1410"/>
        <w:jc w:val="both"/>
        <w:rPr>
          <w:b/>
        </w:rPr>
      </w:pPr>
      <w:r>
        <w:rPr>
          <w:b/>
        </w:rPr>
        <w:t>Objectif</w:t>
      </w:r>
      <w:r>
        <w:rPr>
          <w:b/>
        </w:rPr>
        <w:tab/>
        <w:t>Promouvoir les actions de citoyenneté responsable</w:t>
      </w:r>
    </w:p>
    <w:p w:rsidR="008C40C0" w:rsidRPr="005176F0" w:rsidRDefault="008C40C0" w:rsidP="000A4989">
      <w:pPr>
        <w:ind w:left="1410" w:hanging="1410"/>
        <w:jc w:val="both"/>
      </w:pPr>
      <w:r w:rsidRPr="005176F0">
        <w:t>Indicateur</w:t>
      </w:r>
      <w:r w:rsidRPr="005176F0">
        <w:tab/>
      </w:r>
      <w:r>
        <w:t>Le nombre d’actions de citoyenneté responsable accomplies par les élèves</w:t>
      </w:r>
    </w:p>
    <w:p w:rsidR="008C40C0" w:rsidRDefault="008C40C0" w:rsidP="000A4989">
      <w:pPr>
        <w:ind w:left="1410" w:hanging="1410"/>
        <w:jc w:val="both"/>
      </w:pPr>
      <w:r w:rsidRPr="005176F0">
        <w:t>Cible</w:t>
      </w:r>
      <w:r w:rsidRPr="005176F0">
        <w:tab/>
      </w:r>
      <w:r w:rsidR="000B6C77">
        <w:t xml:space="preserve">Chaque année, </w:t>
      </w:r>
      <w:r>
        <w:t xml:space="preserve">90 % des </w:t>
      </w:r>
      <w:r w:rsidR="005568EF">
        <w:t>groupes</w:t>
      </w:r>
      <w:r>
        <w:t xml:space="preserve"> auront </w:t>
      </w:r>
      <w:r w:rsidR="00472747">
        <w:t xml:space="preserve">réalisé </w:t>
      </w:r>
      <w:r w:rsidR="005568EF">
        <w:t xml:space="preserve">une activité visant </w:t>
      </w:r>
      <w:r w:rsidR="00472747">
        <w:t>le</w:t>
      </w:r>
      <w:bookmarkStart w:id="0" w:name="_GoBack"/>
      <w:bookmarkEnd w:id="0"/>
      <w:r w:rsidR="005568EF">
        <w:t xml:space="preserve"> développement de la</w:t>
      </w:r>
      <w:r>
        <w:t xml:space="preserve"> de citoyenneté responsable</w:t>
      </w:r>
    </w:p>
    <w:p w:rsidR="000B6C77" w:rsidRDefault="000B6C77" w:rsidP="000A4989">
      <w:pPr>
        <w:ind w:left="1410" w:hanging="1410"/>
        <w:jc w:val="both"/>
      </w:pPr>
    </w:p>
    <w:p w:rsidR="000B6C77" w:rsidRPr="000B6C77" w:rsidRDefault="000B6C77" w:rsidP="000B6C77">
      <w:pPr>
        <w:pStyle w:val="Default"/>
        <w:ind w:left="112"/>
        <w:jc w:val="both"/>
        <w:rPr>
          <w:rFonts w:asciiTheme="minorHAnsi" w:hAnsiTheme="minorHAnsi"/>
          <w:b/>
          <w:color w:val="auto"/>
          <w:sz w:val="28"/>
          <w:szCs w:val="22"/>
        </w:rPr>
      </w:pPr>
    </w:p>
    <w:p w:rsidR="008C40C0" w:rsidRDefault="008C40C0" w:rsidP="008C40C0">
      <w:pPr>
        <w:rPr>
          <w:b/>
          <w:sz w:val="28"/>
        </w:rPr>
      </w:pPr>
      <w:r>
        <w:rPr>
          <w:b/>
          <w:sz w:val="28"/>
        </w:rPr>
        <w:br w:type="page"/>
      </w:r>
    </w:p>
    <w:p w:rsidR="008C40C0" w:rsidRPr="00C714F1" w:rsidRDefault="008C40C0" w:rsidP="000A4989">
      <w:pPr>
        <w:jc w:val="both"/>
        <w:rPr>
          <w:b/>
          <w:sz w:val="28"/>
        </w:rPr>
      </w:pPr>
      <w:r>
        <w:rPr>
          <w:b/>
          <w:sz w:val="28"/>
        </w:rPr>
        <w:lastRenderedPageBreak/>
        <w:t>Enjeu</w:t>
      </w:r>
      <w:r>
        <w:rPr>
          <w:b/>
          <w:sz w:val="28"/>
        </w:rPr>
        <w:tab/>
        <w:t>3</w:t>
      </w:r>
      <w:r>
        <w:rPr>
          <w:b/>
          <w:sz w:val="28"/>
        </w:rPr>
        <w:tab/>
        <w:t>Le développement des compétences du 21</w:t>
      </w:r>
      <w:r w:rsidRPr="00985F90">
        <w:rPr>
          <w:b/>
          <w:sz w:val="28"/>
          <w:vertAlign w:val="superscript"/>
        </w:rPr>
        <w:t>e</w:t>
      </w:r>
      <w:r>
        <w:rPr>
          <w:b/>
          <w:sz w:val="28"/>
        </w:rPr>
        <w:t xml:space="preserve"> siècle</w:t>
      </w:r>
    </w:p>
    <w:p w:rsidR="008C40C0" w:rsidRDefault="008C40C0" w:rsidP="000A4989">
      <w:pPr>
        <w:ind w:left="1410" w:hanging="1410"/>
        <w:jc w:val="both"/>
        <w:rPr>
          <w:b/>
        </w:rPr>
      </w:pPr>
      <w:r w:rsidRPr="00C714F1">
        <w:rPr>
          <w:b/>
        </w:rPr>
        <w:t>Orientation</w:t>
      </w:r>
      <w:r w:rsidRPr="00C714F1">
        <w:rPr>
          <w:b/>
        </w:rPr>
        <w:tab/>
      </w:r>
      <w:r>
        <w:rPr>
          <w:b/>
        </w:rPr>
        <w:t>Mettre en valeur et assurer le développement des compétences du 21</w:t>
      </w:r>
      <w:r w:rsidRPr="00985F90">
        <w:rPr>
          <w:b/>
          <w:vertAlign w:val="superscript"/>
        </w:rPr>
        <w:t>e</w:t>
      </w:r>
      <w:r>
        <w:rPr>
          <w:b/>
        </w:rPr>
        <w:t xml:space="preserve"> siècle</w:t>
      </w:r>
    </w:p>
    <w:p w:rsidR="008C40C0" w:rsidRDefault="008C40C0" w:rsidP="000A4989">
      <w:pPr>
        <w:ind w:left="1410" w:hanging="1410"/>
        <w:jc w:val="both"/>
      </w:pPr>
      <w:r>
        <w:t>______________________________________________________________________________</w:t>
      </w:r>
    </w:p>
    <w:p w:rsidR="008C40C0" w:rsidRDefault="008C40C0" w:rsidP="000A4989">
      <w:pPr>
        <w:ind w:left="1410" w:hanging="1410"/>
        <w:jc w:val="both"/>
        <w:rPr>
          <w:b/>
        </w:rPr>
      </w:pPr>
      <w:r>
        <w:rPr>
          <w:b/>
        </w:rPr>
        <w:t>Objectif</w:t>
      </w:r>
      <w:r>
        <w:rPr>
          <w:b/>
        </w:rPr>
        <w:tab/>
        <w:t xml:space="preserve">Favoriser le développement de la compétence numérique </w:t>
      </w:r>
    </w:p>
    <w:p w:rsidR="008C40C0" w:rsidRPr="005176F0" w:rsidRDefault="008C40C0" w:rsidP="000A4989">
      <w:pPr>
        <w:ind w:left="1410" w:hanging="1410"/>
        <w:jc w:val="both"/>
      </w:pPr>
      <w:r w:rsidRPr="005176F0">
        <w:t>Indicateur</w:t>
      </w:r>
      <w:r w:rsidRPr="005176F0">
        <w:tab/>
      </w:r>
      <w:r>
        <w:t>L’amélioration de la compétence numérique des élèves</w:t>
      </w:r>
    </w:p>
    <w:p w:rsidR="008C40C0" w:rsidRDefault="008C40C0" w:rsidP="000A4989">
      <w:pPr>
        <w:ind w:left="1410" w:hanging="1410"/>
        <w:jc w:val="both"/>
      </w:pPr>
      <w:r w:rsidRPr="005176F0">
        <w:t>Cible</w:t>
      </w:r>
      <w:r w:rsidRPr="005176F0">
        <w:tab/>
      </w:r>
      <w:r>
        <w:t xml:space="preserve">Un plan d’action sera élaboré (2019-2020), réalisé et évalué annuellement </w:t>
      </w:r>
    </w:p>
    <w:p w:rsidR="000B6C77" w:rsidRDefault="000B6C77" w:rsidP="000A4989">
      <w:pPr>
        <w:ind w:left="1410" w:hanging="1410"/>
        <w:jc w:val="both"/>
        <w:rPr>
          <w:b/>
        </w:rPr>
      </w:pPr>
    </w:p>
    <w:p w:rsidR="008C40C0" w:rsidRDefault="008C40C0" w:rsidP="000A4989">
      <w:pPr>
        <w:ind w:left="1410" w:hanging="1410"/>
        <w:jc w:val="both"/>
        <w:rPr>
          <w:b/>
        </w:rPr>
      </w:pPr>
      <w:r>
        <w:rPr>
          <w:b/>
        </w:rPr>
        <w:t>Objectif</w:t>
      </w:r>
      <w:r>
        <w:rPr>
          <w:b/>
        </w:rPr>
        <w:tab/>
        <w:t>Valoriser les activités d’orientation scolaire et professionnelle</w:t>
      </w:r>
    </w:p>
    <w:p w:rsidR="008C40C0" w:rsidRPr="005176F0" w:rsidRDefault="008C40C0" w:rsidP="000A4989">
      <w:pPr>
        <w:ind w:left="1410" w:hanging="1410"/>
        <w:jc w:val="both"/>
      </w:pPr>
      <w:r w:rsidRPr="005176F0">
        <w:t>Indicateur</w:t>
      </w:r>
      <w:r w:rsidRPr="005176F0">
        <w:tab/>
      </w:r>
      <w:r>
        <w:t xml:space="preserve">Nombre d’activités en orientation scolaire et professionnelle </w:t>
      </w:r>
    </w:p>
    <w:p w:rsidR="008C40C0" w:rsidRDefault="008C40C0" w:rsidP="000A4989">
      <w:pPr>
        <w:ind w:left="1410" w:hanging="1410"/>
        <w:jc w:val="both"/>
      </w:pPr>
      <w:r w:rsidRPr="005176F0">
        <w:t>Cible</w:t>
      </w:r>
      <w:r w:rsidRPr="005176F0">
        <w:tab/>
      </w:r>
      <w:r>
        <w:t xml:space="preserve">Chaque année scolaire, tous les élèves pourront participer à des activités d’orientation scolaire et professionnelle </w:t>
      </w:r>
    </w:p>
    <w:p w:rsidR="008C40C0" w:rsidRDefault="008C40C0" w:rsidP="000A4989">
      <w:pPr>
        <w:ind w:left="1410" w:hanging="1410"/>
        <w:jc w:val="both"/>
      </w:pPr>
    </w:p>
    <w:p w:rsidR="008C40C0" w:rsidRDefault="008C40C0" w:rsidP="000A4989">
      <w:pPr>
        <w:ind w:left="1410" w:hanging="1410"/>
        <w:jc w:val="both"/>
        <w:rPr>
          <w:b/>
        </w:rPr>
      </w:pPr>
      <w:r>
        <w:rPr>
          <w:b/>
        </w:rPr>
        <w:t>Objectif</w:t>
      </w:r>
      <w:r>
        <w:rPr>
          <w:b/>
        </w:rPr>
        <w:tab/>
        <w:t>Promouvoir les activités permettant le développement des compétences du 21</w:t>
      </w:r>
      <w:r w:rsidRPr="00323573">
        <w:rPr>
          <w:b/>
          <w:vertAlign w:val="superscript"/>
        </w:rPr>
        <w:t>e</w:t>
      </w:r>
      <w:r>
        <w:rPr>
          <w:b/>
        </w:rPr>
        <w:t xml:space="preserve"> siècle</w:t>
      </w:r>
    </w:p>
    <w:p w:rsidR="008C40C0" w:rsidRPr="005176F0" w:rsidRDefault="008C40C0" w:rsidP="000A4989">
      <w:pPr>
        <w:ind w:left="1410" w:hanging="1410"/>
        <w:jc w:val="both"/>
      </w:pPr>
      <w:r w:rsidRPr="005176F0">
        <w:t>Indicateur</w:t>
      </w:r>
      <w:r w:rsidRPr="005176F0">
        <w:tab/>
      </w:r>
      <w:r>
        <w:t xml:space="preserve">Nombre d’activités promues </w:t>
      </w:r>
    </w:p>
    <w:p w:rsidR="000B6C77" w:rsidRDefault="008C40C0" w:rsidP="00856BA4">
      <w:pPr>
        <w:spacing w:after="0"/>
        <w:ind w:left="1410" w:hanging="1410"/>
        <w:jc w:val="both"/>
      </w:pPr>
      <w:r w:rsidRPr="005176F0">
        <w:t>Cible</w:t>
      </w:r>
      <w:r w:rsidRPr="005176F0">
        <w:tab/>
      </w:r>
      <w:r>
        <w:t xml:space="preserve">Promouvoir au moins une activité pour chacune des compétences suivantes : résolution de problèmes, créativité et innovation, communication, numérique, leadership, pensée critique, responsabilité sociale, conscience environnementale, gestion personnelle. </w:t>
      </w:r>
    </w:p>
    <w:p w:rsidR="00856BA4" w:rsidRDefault="00856BA4" w:rsidP="00856BA4">
      <w:pPr>
        <w:spacing w:after="0" w:line="240" w:lineRule="auto"/>
        <w:ind w:left="1410" w:hanging="1410"/>
        <w:jc w:val="both"/>
      </w:pPr>
    </w:p>
    <w:p w:rsidR="000B6C77" w:rsidRPr="000B6C77" w:rsidRDefault="000B6C77" w:rsidP="00856BA4">
      <w:pPr>
        <w:pStyle w:val="Default"/>
        <w:numPr>
          <w:ilvl w:val="0"/>
          <w:numId w:val="15"/>
        </w:numPr>
        <w:ind w:left="112"/>
        <w:jc w:val="both"/>
        <w:rPr>
          <w:rFonts w:asciiTheme="minorHAnsi" w:hAnsiTheme="minorHAnsi"/>
          <w:b/>
          <w:color w:val="0070C0"/>
          <w:sz w:val="28"/>
          <w:szCs w:val="22"/>
        </w:rPr>
      </w:pPr>
      <w:r>
        <w:rPr>
          <w:rFonts w:asciiTheme="minorHAnsi" w:hAnsiTheme="minorHAnsi"/>
          <w:b/>
          <w:bCs/>
          <w:color w:val="0070C0"/>
          <w:sz w:val="28"/>
          <w:szCs w:val="22"/>
        </w:rPr>
        <w:t>Reddition de comptes du projet éducatif</w:t>
      </w:r>
    </w:p>
    <w:p w:rsidR="000B6C77" w:rsidRDefault="000B6C77" w:rsidP="000B6C77">
      <w:pPr>
        <w:pStyle w:val="Default"/>
        <w:ind w:left="112"/>
        <w:jc w:val="both"/>
        <w:rPr>
          <w:rFonts w:asciiTheme="minorHAnsi" w:hAnsiTheme="minorHAnsi"/>
          <w:b/>
          <w:color w:val="auto"/>
          <w:sz w:val="28"/>
          <w:szCs w:val="22"/>
        </w:rPr>
      </w:pPr>
    </w:p>
    <w:p w:rsidR="000B6C77" w:rsidRPr="000B6C77" w:rsidRDefault="000B6C77" w:rsidP="000B6C77">
      <w:pPr>
        <w:jc w:val="both"/>
        <w:rPr>
          <w:iCs/>
          <w:sz w:val="24"/>
          <w:szCs w:val="24"/>
        </w:rPr>
      </w:pPr>
      <w:r w:rsidRPr="000B6C77">
        <w:rPr>
          <w:iCs/>
          <w:sz w:val="24"/>
          <w:szCs w:val="24"/>
        </w:rPr>
        <w:t xml:space="preserve">La reddition de comptes consiste à évaluer notre  projet éducatif et à présenter le résultat de cette évaluation à la communauté. </w:t>
      </w:r>
    </w:p>
    <w:p w:rsidR="000B6C77" w:rsidRPr="000B6C77" w:rsidRDefault="000B6C77" w:rsidP="000B6C77">
      <w:pPr>
        <w:jc w:val="both"/>
        <w:rPr>
          <w:iCs/>
          <w:sz w:val="24"/>
          <w:szCs w:val="24"/>
        </w:rPr>
      </w:pPr>
      <w:r w:rsidRPr="000B6C77">
        <w:rPr>
          <w:iCs/>
          <w:sz w:val="24"/>
          <w:szCs w:val="24"/>
        </w:rPr>
        <w:t xml:space="preserve">Notre école se doit de suivre et d’analyser le degré d’atteinte des objectifs ainsi que l’efficacité des moyens mis en place pour réaliser ses engagements. </w:t>
      </w:r>
    </w:p>
    <w:p w:rsidR="000B6C77" w:rsidRPr="000B6C77" w:rsidRDefault="000B6C77" w:rsidP="000B6C77">
      <w:pPr>
        <w:jc w:val="both"/>
        <w:rPr>
          <w:iCs/>
          <w:sz w:val="24"/>
          <w:szCs w:val="24"/>
        </w:rPr>
      </w:pPr>
      <w:r w:rsidRPr="000B6C77">
        <w:rPr>
          <w:iCs/>
          <w:sz w:val="24"/>
          <w:szCs w:val="24"/>
        </w:rPr>
        <w:t xml:space="preserve">La direction d’école fera le suivi et l’évaluation du projet éducatif lors des rencontres (3 par année) de suivi avec le directeur général de la commission scolaire. </w:t>
      </w:r>
    </w:p>
    <w:p w:rsidR="000B6C77" w:rsidRPr="000B6C77" w:rsidRDefault="000B6C77" w:rsidP="000B6C77">
      <w:pPr>
        <w:jc w:val="both"/>
        <w:rPr>
          <w:iCs/>
          <w:sz w:val="24"/>
          <w:szCs w:val="24"/>
        </w:rPr>
      </w:pPr>
      <w:r w:rsidRPr="000B6C77">
        <w:rPr>
          <w:iCs/>
          <w:sz w:val="24"/>
          <w:szCs w:val="24"/>
        </w:rPr>
        <w:t>Le conseil d’établissement transmet à la commission scolaire son projet éducatif. Il rend également publique son évaluation. Le projet éducatif et son évaluation sont communiqués aux parents et aux membres du personnel de l’école.</w:t>
      </w:r>
    </w:p>
    <w:p w:rsidR="00F70C03" w:rsidRPr="00A947C5" w:rsidRDefault="00F70C03" w:rsidP="003E2530">
      <w:pPr>
        <w:spacing w:after="0" w:line="240" w:lineRule="auto"/>
        <w:jc w:val="both"/>
        <w:rPr>
          <w:rFonts w:cs="Times New Roman"/>
        </w:rPr>
      </w:pPr>
    </w:p>
    <w:sectPr w:rsidR="00F70C03" w:rsidRPr="00A947C5" w:rsidSect="0025022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8EF" w:rsidRDefault="005568EF" w:rsidP="00967586">
      <w:pPr>
        <w:spacing w:after="0" w:line="240" w:lineRule="auto"/>
      </w:pPr>
      <w:r>
        <w:separator/>
      </w:r>
    </w:p>
  </w:endnote>
  <w:endnote w:type="continuationSeparator" w:id="0">
    <w:p w:rsidR="005568EF" w:rsidRDefault="005568EF" w:rsidP="00967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299383"/>
      <w:docPartObj>
        <w:docPartGallery w:val="Page Numbers (Bottom of Page)"/>
        <w:docPartUnique/>
      </w:docPartObj>
    </w:sdtPr>
    <w:sdtEndPr/>
    <w:sdtContent>
      <w:p w:rsidR="005568EF" w:rsidRDefault="005568EF">
        <w:pPr>
          <w:pStyle w:val="Pieddepage"/>
          <w:jc w:val="right"/>
        </w:pPr>
        <w:r>
          <w:fldChar w:fldCharType="begin"/>
        </w:r>
        <w:r>
          <w:instrText>PAGE   \* MERGEFORMAT</w:instrText>
        </w:r>
        <w:r>
          <w:fldChar w:fldCharType="separate"/>
        </w:r>
        <w:r w:rsidR="00472747" w:rsidRPr="00472747">
          <w:rPr>
            <w:noProof/>
            <w:lang w:val="fr-FR"/>
          </w:rPr>
          <w:t>16</w:t>
        </w:r>
        <w:r>
          <w:fldChar w:fldCharType="end"/>
        </w:r>
      </w:p>
    </w:sdtContent>
  </w:sdt>
  <w:p w:rsidR="005568EF" w:rsidRDefault="005568E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8EF" w:rsidRDefault="005568EF" w:rsidP="00967586">
      <w:pPr>
        <w:spacing w:after="0" w:line="240" w:lineRule="auto"/>
      </w:pPr>
      <w:r>
        <w:separator/>
      </w:r>
    </w:p>
  </w:footnote>
  <w:footnote w:type="continuationSeparator" w:id="0">
    <w:p w:rsidR="005568EF" w:rsidRDefault="005568EF" w:rsidP="00967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55D9D"/>
    <w:multiLevelType w:val="hybridMultilevel"/>
    <w:tmpl w:val="351612A8"/>
    <w:lvl w:ilvl="0" w:tplc="0C0C0001">
      <w:start w:val="1"/>
      <w:numFmt w:val="bullet"/>
      <w:lvlText w:val=""/>
      <w:lvlJc w:val="left"/>
      <w:pPr>
        <w:ind w:left="782" w:hanging="360"/>
      </w:pPr>
      <w:rPr>
        <w:rFonts w:ascii="Symbol" w:hAnsi="Symbol" w:hint="default"/>
      </w:rPr>
    </w:lvl>
    <w:lvl w:ilvl="1" w:tplc="0C0C0003" w:tentative="1">
      <w:start w:val="1"/>
      <w:numFmt w:val="bullet"/>
      <w:lvlText w:val="o"/>
      <w:lvlJc w:val="left"/>
      <w:pPr>
        <w:ind w:left="1502" w:hanging="360"/>
      </w:pPr>
      <w:rPr>
        <w:rFonts w:ascii="Courier New" w:hAnsi="Courier New" w:cs="Courier New" w:hint="default"/>
      </w:rPr>
    </w:lvl>
    <w:lvl w:ilvl="2" w:tplc="0C0C0005" w:tentative="1">
      <w:start w:val="1"/>
      <w:numFmt w:val="bullet"/>
      <w:lvlText w:val=""/>
      <w:lvlJc w:val="left"/>
      <w:pPr>
        <w:ind w:left="2222" w:hanging="360"/>
      </w:pPr>
      <w:rPr>
        <w:rFonts w:ascii="Wingdings" w:hAnsi="Wingdings" w:hint="default"/>
      </w:rPr>
    </w:lvl>
    <w:lvl w:ilvl="3" w:tplc="0C0C0001" w:tentative="1">
      <w:start w:val="1"/>
      <w:numFmt w:val="bullet"/>
      <w:lvlText w:val=""/>
      <w:lvlJc w:val="left"/>
      <w:pPr>
        <w:ind w:left="2942" w:hanging="360"/>
      </w:pPr>
      <w:rPr>
        <w:rFonts w:ascii="Symbol" w:hAnsi="Symbol" w:hint="default"/>
      </w:rPr>
    </w:lvl>
    <w:lvl w:ilvl="4" w:tplc="0C0C0003" w:tentative="1">
      <w:start w:val="1"/>
      <w:numFmt w:val="bullet"/>
      <w:lvlText w:val="o"/>
      <w:lvlJc w:val="left"/>
      <w:pPr>
        <w:ind w:left="3662" w:hanging="360"/>
      </w:pPr>
      <w:rPr>
        <w:rFonts w:ascii="Courier New" w:hAnsi="Courier New" w:cs="Courier New" w:hint="default"/>
      </w:rPr>
    </w:lvl>
    <w:lvl w:ilvl="5" w:tplc="0C0C0005" w:tentative="1">
      <w:start w:val="1"/>
      <w:numFmt w:val="bullet"/>
      <w:lvlText w:val=""/>
      <w:lvlJc w:val="left"/>
      <w:pPr>
        <w:ind w:left="4382" w:hanging="360"/>
      </w:pPr>
      <w:rPr>
        <w:rFonts w:ascii="Wingdings" w:hAnsi="Wingdings" w:hint="default"/>
      </w:rPr>
    </w:lvl>
    <w:lvl w:ilvl="6" w:tplc="0C0C0001" w:tentative="1">
      <w:start w:val="1"/>
      <w:numFmt w:val="bullet"/>
      <w:lvlText w:val=""/>
      <w:lvlJc w:val="left"/>
      <w:pPr>
        <w:ind w:left="5102" w:hanging="360"/>
      </w:pPr>
      <w:rPr>
        <w:rFonts w:ascii="Symbol" w:hAnsi="Symbol" w:hint="default"/>
      </w:rPr>
    </w:lvl>
    <w:lvl w:ilvl="7" w:tplc="0C0C0003" w:tentative="1">
      <w:start w:val="1"/>
      <w:numFmt w:val="bullet"/>
      <w:lvlText w:val="o"/>
      <w:lvlJc w:val="left"/>
      <w:pPr>
        <w:ind w:left="5822" w:hanging="360"/>
      </w:pPr>
      <w:rPr>
        <w:rFonts w:ascii="Courier New" w:hAnsi="Courier New" w:cs="Courier New" w:hint="default"/>
      </w:rPr>
    </w:lvl>
    <w:lvl w:ilvl="8" w:tplc="0C0C0005" w:tentative="1">
      <w:start w:val="1"/>
      <w:numFmt w:val="bullet"/>
      <w:lvlText w:val=""/>
      <w:lvlJc w:val="left"/>
      <w:pPr>
        <w:ind w:left="6542" w:hanging="360"/>
      </w:pPr>
      <w:rPr>
        <w:rFonts w:ascii="Wingdings" w:hAnsi="Wingdings" w:hint="default"/>
      </w:rPr>
    </w:lvl>
  </w:abstractNum>
  <w:abstractNum w:abstractNumId="1" w15:restartNumberingAfterBreak="0">
    <w:nsid w:val="04DA564B"/>
    <w:multiLevelType w:val="hybridMultilevel"/>
    <w:tmpl w:val="8ED647D2"/>
    <w:lvl w:ilvl="0" w:tplc="BC42C390">
      <w:start w:val="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F4707A"/>
    <w:multiLevelType w:val="hybridMultilevel"/>
    <w:tmpl w:val="AA5ABB7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7EA5687"/>
    <w:multiLevelType w:val="hybridMultilevel"/>
    <w:tmpl w:val="1CFEBE9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7FF5F90"/>
    <w:multiLevelType w:val="hybridMultilevel"/>
    <w:tmpl w:val="A90CDA04"/>
    <w:lvl w:ilvl="0" w:tplc="7AE6551A">
      <w:start w:val="1"/>
      <w:numFmt w:val="bullet"/>
      <w:lvlText w:val="•"/>
      <w:lvlJc w:val="left"/>
      <w:pPr>
        <w:tabs>
          <w:tab w:val="num" w:pos="720"/>
        </w:tabs>
        <w:ind w:left="720" w:hanging="360"/>
      </w:pPr>
      <w:rPr>
        <w:rFonts w:ascii="Times New Roman" w:hAnsi="Times New Roman" w:hint="default"/>
      </w:rPr>
    </w:lvl>
    <w:lvl w:ilvl="1" w:tplc="2EF49150" w:tentative="1">
      <w:start w:val="1"/>
      <w:numFmt w:val="bullet"/>
      <w:lvlText w:val="•"/>
      <w:lvlJc w:val="left"/>
      <w:pPr>
        <w:tabs>
          <w:tab w:val="num" w:pos="1440"/>
        </w:tabs>
        <w:ind w:left="1440" w:hanging="360"/>
      </w:pPr>
      <w:rPr>
        <w:rFonts w:ascii="Times New Roman" w:hAnsi="Times New Roman" w:hint="default"/>
      </w:rPr>
    </w:lvl>
    <w:lvl w:ilvl="2" w:tplc="1248BF2A" w:tentative="1">
      <w:start w:val="1"/>
      <w:numFmt w:val="bullet"/>
      <w:lvlText w:val="•"/>
      <w:lvlJc w:val="left"/>
      <w:pPr>
        <w:tabs>
          <w:tab w:val="num" w:pos="2160"/>
        </w:tabs>
        <w:ind w:left="2160" w:hanging="360"/>
      </w:pPr>
      <w:rPr>
        <w:rFonts w:ascii="Times New Roman" w:hAnsi="Times New Roman" w:hint="default"/>
      </w:rPr>
    </w:lvl>
    <w:lvl w:ilvl="3" w:tplc="5A52800E" w:tentative="1">
      <w:start w:val="1"/>
      <w:numFmt w:val="bullet"/>
      <w:lvlText w:val="•"/>
      <w:lvlJc w:val="left"/>
      <w:pPr>
        <w:tabs>
          <w:tab w:val="num" w:pos="2880"/>
        </w:tabs>
        <w:ind w:left="2880" w:hanging="360"/>
      </w:pPr>
      <w:rPr>
        <w:rFonts w:ascii="Times New Roman" w:hAnsi="Times New Roman" w:hint="default"/>
      </w:rPr>
    </w:lvl>
    <w:lvl w:ilvl="4" w:tplc="296C5D80" w:tentative="1">
      <w:start w:val="1"/>
      <w:numFmt w:val="bullet"/>
      <w:lvlText w:val="•"/>
      <w:lvlJc w:val="left"/>
      <w:pPr>
        <w:tabs>
          <w:tab w:val="num" w:pos="3600"/>
        </w:tabs>
        <w:ind w:left="3600" w:hanging="360"/>
      </w:pPr>
      <w:rPr>
        <w:rFonts w:ascii="Times New Roman" w:hAnsi="Times New Roman" w:hint="default"/>
      </w:rPr>
    </w:lvl>
    <w:lvl w:ilvl="5" w:tplc="6BCC0E90" w:tentative="1">
      <w:start w:val="1"/>
      <w:numFmt w:val="bullet"/>
      <w:lvlText w:val="•"/>
      <w:lvlJc w:val="left"/>
      <w:pPr>
        <w:tabs>
          <w:tab w:val="num" w:pos="4320"/>
        </w:tabs>
        <w:ind w:left="4320" w:hanging="360"/>
      </w:pPr>
      <w:rPr>
        <w:rFonts w:ascii="Times New Roman" w:hAnsi="Times New Roman" w:hint="default"/>
      </w:rPr>
    </w:lvl>
    <w:lvl w:ilvl="6" w:tplc="F4AC2428" w:tentative="1">
      <w:start w:val="1"/>
      <w:numFmt w:val="bullet"/>
      <w:lvlText w:val="•"/>
      <w:lvlJc w:val="left"/>
      <w:pPr>
        <w:tabs>
          <w:tab w:val="num" w:pos="5040"/>
        </w:tabs>
        <w:ind w:left="5040" w:hanging="360"/>
      </w:pPr>
      <w:rPr>
        <w:rFonts w:ascii="Times New Roman" w:hAnsi="Times New Roman" w:hint="default"/>
      </w:rPr>
    </w:lvl>
    <w:lvl w:ilvl="7" w:tplc="70B2CA5C" w:tentative="1">
      <w:start w:val="1"/>
      <w:numFmt w:val="bullet"/>
      <w:lvlText w:val="•"/>
      <w:lvlJc w:val="left"/>
      <w:pPr>
        <w:tabs>
          <w:tab w:val="num" w:pos="5760"/>
        </w:tabs>
        <w:ind w:left="5760" w:hanging="360"/>
      </w:pPr>
      <w:rPr>
        <w:rFonts w:ascii="Times New Roman" w:hAnsi="Times New Roman" w:hint="default"/>
      </w:rPr>
    </w:lvl>
    <w:lvl w:ilvl="8" w:tplc="D16248C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9B91C3C"/>
    <w:multiLevelType w:val="hybridMultilevel"/>
    <w:tmpl w:val="AD2C058C"/>
    <w:lvl w:ilvl="0" w:tplc="D67AADA4">
      <w:start w:val="6"/>
      <w:numFmt w:val="decimal"/>
      <w:lvlText w:val="%1."/>
      <w:lvlJc w:val="left"/>
      <w:pPr>
        <w:ind w:left="643"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D702EA1"/>
    <w:multiLevelType w:val="hybridMultilevel"/>
    <w:tmpl w:val="B8BEC746"/>
    <w:lvl w:ilvl="0" w:tplc="BC42C390">
      <w:start w:val="4"/>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3316DB7"/>
    <w:multiLevelType w:val="hybridMultilevel"/>
    <w:tmpl w:val="05444D5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15:restartNumberingAfterBreak="0">
    <w:nsid w:val="17193DDD"/>
    <w:multiLevelType w:val="hybridMultilevel"/>
    <w:tmpl w:val="4148F4BC"/>
    <w:lvl w:ilvl="0" w:tplc="0C0C000F">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77E000A"/>
    <w:multiLevelType w:val="hybridMultilevel"/>
    <w:tmpl w:val="7F382D0A"/>
    <w:lvl w:ilvl="0" w:tplc="BC42C390">
      <w:start w:val="4"/>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A2B1F08"/>
    <w:multiLevelType w:val="hybridMultilevel"/>
    <w:tmpl w:val="55ECB724"/>
    <w:lvl w:ilvl="0" w:tplc="0C0C0001">
      <w:start w:val="1"/>
      <w:numFmt w:val="bullet"/>
      <w:lvlText w:val=""/>
      <w:lvlJc w:val="left"/>
      <w:pPr>
        <w:ind w:left="782" w:hanging="360"/>
      </w:pPr>
      <w:rPr>
        <w:rFonts w:ascii="Symbol" w:hAnsi="Symbol" w:hint="default"/>
      </w:rPr>
    </w:lvl>
    <w:lvl w:ilvl="1" w:tplc="0C0C0003" w:tentative="1">
      <w:start w:val="1"/>
      <w:numFmt w:val="bullet"/>
      <w:lvlText w:val="o"/>
      <w:lvlJc w:val="left"/>
      <w:pPr>
        <w:ind w:left="1502" w:hanging="360"/>
      </w:pPr>
      <w:rPr>
        <w:rFonts w:ascii="Courier New" w:hAnsi="Courier New" w:cs="Courier New" w:hint="default"/>
      </w:rPr>
    </w:lvl>
    <w:lvl w:ilvl="2" w:tplc="0C0C0005" w:tentative="1">
      <w:start w:val="1"/>
      <w:numFmt w:val="bullet"/>
      <w:lvlText w:val=""/>
      <w:lvlJc w:val="left"/>
      <w:pPr>
        <w:ind w:left="2222" w:hanging="360"/>
      </w:pPr>
      <w:rPr>
        <w:rFonts w:ascii="Wingdings" w:hAnsi="Wingdings" w:hint="default"/>
      </w:rPr>
    </w:lvl>
    <w:lvl w:ilvl="3" w:tplc="0C0C0001" w:tentative="1">
      <w:start w:val="1"/>
      <w:numFmt w:val="bullet"/>
      <w:lvlText w:val=""/>
      <w:lvlJc w:val="left"/>
      <w:pPr>
        <w:ind w:left="2942" w:hanging="360"/>
      </w:pPr>
      <w:rPr>
        <w:rFonts w:ascii="Symbol" w:hAnsi="Symbol" w:hint="default"/>
      </w:rPr>
    </w:lvl>
    <w:lvl w:ilvl="4" w:tplc="0C0C0003" w:tentative="1">
      <w:start w:val="1"/>
      <w:numFmt w:val="bullet"/>
      <w:lvlText w:val="o"/>
      <w:lvlJc w:val="left"/>
      <w:pPr>
        <w:ind w:left="3662" w:hanging="360"/>
      </w:pPr>
      <w:rPr>
        <w:rFonts w:ascii="Courier New" w:hAnsi="Courier New" w:cs="Courier New" w:hint="default"/>
      </w:rPr>
    </w:lvl>
    <w:lvl w:ilvl="5" w:tplc="0C0C0005" w:tentative="1">
      <w:start w:val="1"/>
      <w:numFmt w:val="bullet"/>
      <w:lvlText w:val=""/>
      <w:lvlJc w:val="left"/>
      <w:pPr>
        <w:ind w:left="4382" w:hanging="360"/>
      </w:pPr>
      <w:rPr>
        <w:rFonts w:ascii="Wingdings" w:hAnsi="Wingdings" w:hint="default"/>
      </w:rPr>
    </w:lvl>
    <w:lvl w:ilvl="6" w:tplc="0C0C0001" w:tentative="1">
      <w:start w:val="1"/>
      <w:numFmt w:val="bullet"/>
      <w:lvlText w:val=""/>
      <w:lvlJc w:val="left"/>
      <w:pPr>
        <w:ind w:left="5102" w:hanging="360"/>
      </w:pPr>
      <w:rPr>
        <w:rFonts w:ascii="Symbol" w:hAnsi="Symbol" w:hint="default"/>
      </w:rPr>
    </w:lvl>
    <w:lvl w:ilvl="7" w:tplc="0C0C0003" w:tentative="1">
      <w:start w:val="1"/>
      <w:numFmt w:val="bullet"/>
      <w:lvlText w:val="o"/>
      <w:lvlJc w:val="left"/>
      <w:pPr>
        <w:ind w:left="5822" w:hanging="360"/>
      </w:pPr>
      <w:rPr>
        <w:rFonts w:ascii="Courier New" w:hAnsi="Courier New" w:cs="Courier New" w:hint="default"/>
      </w:rPr>
    </w:lvl>
    <w:lvl w:ilvl="8" w:tplc="0C0C0005" w:tentative="1">
      <w:start w:val="1"/>
      <w:numFmt w:val="bullet"/>
      <w:lvlText w:val=""/>
      <w:lvlJc w:val="left"/>
      <w:pPr>
        <w:ind w:left="6542" w:hanging="360"/>
      </w:pPr>
      <w:rPr>
        <w:rFonts w:ascii="Wingdings" w:hAnsi="Wingdings" w:hint="default"/>
      </w:rPr>
    </w:lvl>
  </w:abstractNum>
  <w:abstractNum w:abstractNumId="11" w15:restartNumberingAfterBreak="0">
    <w:nsid w:val="1CDB4004"/>
    <w:multiLevelType w:val="hybridMultilevel"/>
    <w:tmpl w:val="3454FB2A"/>
    <w:lvl w:ilvl="0" w:tplc="17AEEE6E">
      <w:start w:val="1"/>
      <w:numFmt w:val="decimal"/>
      <w:lvlText w:val="%1."/>
      <w:lvlJc w:val="left"/>
      <w:pPr>
        <w:ind w:left="720" w:hanging="360"/>
      </w:pPr>
      <w:rPr>
        <w:rFonts w:hint="default"/>
        <w:b/>
        <w:color w:val="0070C0"/>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E0D0667"/>
    <w:multiLevelType w:val="hybridMultilevel"/>
    <w:tmpl w:val="BED801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4854B78"/>
    <w:multiLevelType w:val="hybridMultilevel"/>
    <w:tmpl w:val="16701068"/>
    <w:lvl w:ilvl="0" w:tplc="BC42C390">
      <w:start w:val="4"/>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92A6879"/>
    <w:multiLevelType w:val="hybridMultilevel"/>
    <w:tmpl w:val="ED1831CA"/>
    <w:lvl w:ilvl="0" w:tplc="6AE41092">
      <w:start w:val="1"/>
      <w:numFmt w:val="decimal"/>
      <w:lvlText w:val="%1."/>
      <w:lvlJc w:val="left"/>
      <w:pPr>
        <w:ind w:left="720" w:hanging="360"/>
      </w:pPr>
      <w:rPr>
        <w:rFonts w:hint="default"/>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9317B78"/>
    <w:multiLevelType w:val="hybridMultilevel"/>
    <w:tmpl w:val="C7B8764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304E6BC2"/>
    <w:multiLevelType w:val="hybridMultilevel"/>
    <w:tmpl w:val="88D4ADC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30764FBD"/>
    <w:multiLevelType w:val="hybridMultilevel"/>
    <w:tmpl w:val="832A89FC"/>
    <w:lvl w:ilvl="0" w:tplc="0C0C000F">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ACB4CFF"/>
    <w:multiLevelType w:val="hybridMultilevel"/>
    <w:tmpl w:val="7D64E0E4"/>
    <w:lvl w:ilvl="0" w:tplc="0C0C000F">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FDF0574"/>
    <w:multiLevelType w:val="hybridMultilevel"/>
    <w:tmpl w:val="1F8C7E82"/>
    <w:lvl w:ilvl="0" w:tplc="0F9415B8">
      <w:start w:val="3"/>
      <w:numFmt w:val="decimal"/>
      <w:lvlText w:val="%1."/>
      <w:lvlJc w:val="left"/>
      <w:pPr>
        <w:ind w:left="643"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1C13973"/>
    <w:multiLevelType w:val="hybridMultilevel"/>
    <w:tmpl w:val="50C4E8C8"/>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45418F1"/>
    <w:multiLevelType w:val="hybridMultilevel"/>
    <w:tmpl w:val="29702C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559235B"/>
    <w:multiLevelType w:val="hybridMultilevel"/>
    <w:tmpl w:val="3BD47F4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4A100ABF"/>
    <w:multiLevelType w:val="hybridMultilevel"/>
    <w:tmpl w:val="AECC6FF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4" w15:restartNumberingAfterBreak="0">
    <w:nsid w:val="4B6B1AD6"/>
    <w:multiLevelType w:val="hybridMultilevel"/>
    <w:tmpl w:val="908A92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FDB4972"/>
    <w:multiLevelType w:val="hybridMultilevel"/>
    <w:tmpl w:val="B71E7BE0"/>
    <w:lvl w:ilvl="0" w:tplc="BC42C390">
      <w:start w:val="4"/>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6F25469"/>
    <w:multiLevelType w:val="hybridMultilevel"/>
    <w:tmpl w:val="DF94F2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9CD66F8"/>
    <w:multiLevelType w:val="hybridMultilevel"/>
    <w:tmpl w:val="F68C225A"/>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CE61BE8"/>
    <w:multiLevelType w:val="hybridMultilevel"/>
    <w:tmpl w:val="6CD8231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5D72355C"/>
    <w:multiLevelType w:val="hybridMultilevel"/>
    <w:tmpl w:val="A26C75B6"/>
    <w:lvl w:ilvl="0" w:tplc="8D849264">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22731CA"/>
    <w:multiLevelType w:val="hybridMultilevel"/>
    <w:tmpl w:val="8CF28D1A"/>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3E91BEB"/>
    <w:multiLevelType w:val="hybridMultilevel"/>
    <w:tmpl w:val="9CB675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6DC4865"/>
    <w:multiLevelType w:val="hybridMultilevel"/>
    <w:tmpl w:val="EDF0D0C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A2F4E79"/>
    <w:multiLevelType w:val="hybridMultilevel"/>
    <w:tmpl w:val="EDF0D0C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6F030308"/>
    <w:multiLevelType w:val="hybridMultilevel"/>
    <w:tmpl w:val="3A369E1C"/>
    <w:lvl w:ilvl="0" w:tplc="0C0C0001">
      <w:start w:val="1"/>
      <w:numFmt w:val="bullet"/>
      <w:lvlText w:val=""/>
      <w:lvlJc w:val="left"/>
      <w:pPr>
        <w:ind w:left="720" w:hanging="360"/>
      </w:pPr>
      <w:rPr>
        <w:rFonts w:ascii="Symbol" w:hAnsi="Symbol" w:hint="default"/>
      </w:rPr>
    </w:lvl>
    <w:lvl w:ilvl="1" w:tplc="407E7DD6">
      <w:numFmt w:val="bullet"/>
      <w:lvlText w:val="-"/>
      <w:lvlJc w:val="left"/>
      <w:pPr>
        <w:ind w:left="1440" w:hanging="360"/>
      </w:pPr>
      <w:rPr>
        <w:rFonts w:ascii="Calibri" w:eastAsiaTheme="minorHAnsi" w:hAnsi="Calibri" w:cs="Times New Roman"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2F02F32"/>
    <w:multiLevelType w:val="hybridMultilevel"/>
    <w:tmpl w:val="272079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5424466"/>
    <w:multiLevelType w:val="hybridMultilevel"/>
    <w:tmpl w:val="7F8A52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B623B59"/>
    <w:multiLevelType w:val="hybridMultilevel"/>
    <w:tmpl w:val="298C39C6"/>
    <w:lvl w:ilvl="0" w:tplc="CD1EAB44">
      <w:start w:val="5"/>
      <w:numFmt w:val="decimal"/>
      <w:lvlText w:val="%1."/>
      <w:lvlJc w:val="left"/>
      <w:pPr>
        <w:ind w:left="643" w:hanging="360"/>
      </w:pPr>
      <w:rPr>
        <w:rFonts w:hint="default"/>
      </w:rPr>
    </w:lvl>
    <w:lvl w:ilvl="1" w:tplc="0C0C0019" w:tentative="1">
      <w:start w:val="1"/>
      <w:numFmt w:val="lowerLetter"/>
      <w:lvlText w:val="%2."/>
      <w:lvlJc w:val="left"/>
      <w:pPr>
        <w:ind w:left="1363" w:hanging="360"/>
      </w:pPr>
    </w:lvl>
    <w:lvl w:ilvl="2" w:tplc="0C0C001B" w:tentative="1">
      <w:start w:val="1"/>
      <w:numFmt w:val="lowerRoman"/>
      <w:lvlText w:val="%3."/>
      <w:lvlJc w:val="right"/>
      <w:pPr>
        <w:ind w:left="2083" w:hanging="180"/>
      </w:pPr>
    </w:lvl>
    <w:lvl w:ilvl="3" w:tplc="0C0C000F" w:tentative="1">
      <w:start w:val="1"/>
      <w:numFmt w:val="decimal"/>
      <w:lvlText w:val="%4."/>
      <w:lvlJc w:val="left"/>
      <w:pPr>
        <w:ind w:left="2803" w:hanging="360"/>
      </w:pPr>
    </w:lvl>
    <w:lvl w:ilvl="4" w:tplc="0C0C0019" w:tentative="1">
      <w:start w:val="1"/>
      <w:numFmt w:val="lowerLetter"/>
      <w:lvlText w:val="%5."/>
      <w:lvlJc w:val="left"/>
      <w:pPr>
        <w:ind w:left="3523" w:hanging="360"/>
      </w:pPr>
    </w:lvl>
    <w:lvl w:ilvl="5" w:tplc="0C0C001B" w:tentative="1">
      <w:start w:val="1"/>
      <w:numFmt w:val="lowerRoman"/>
      <w:lvlText w:val="%6."/>
      <w:lvlJc w:val="right"/>
      <w:pPr>
        <w:ind w:left="4243" w:hanging="180"/>
      </w:pPr>
    </w:lvl>
    <w:lvl w:ilvl="6" w:tplc="0C0C000F" w:tentative="1">
      <w:start w:val="1"/>
      <w:numFmt w:val="decimal"/>
      <w:lvlText w:val="%7."/>
      <w:lvlJc w:val="left"/>
      <w:pPr>
        <w:ind w:left="4963" w:hanging="360"/>
      </w:pPr>
    </w:lvl>
    <w:lvl w:ilvl="7" w:tplc="0C0C0019" w:tentative="1">
      <w:start w:val="1"/>
      <w:numFmt w:val="lowerLetter"/>
      <w:lvlText w:val="%8."/>
      <w:lvlJc w:val="left"/>
      <w:pPr>
        <w:ind w:left="5683" w:hanging="360"/>
      </w:pPr>
    </w:lvl>
    <w:lvl w:ilvl="8" w:tplc="0C0C001B" w:tentative="1">
      <w:start w:val="1"/>
      <w:numFmt w:val="lowerRoman"/>
      <w:lvlText w:val="%9."/>
      <w:lvlJc w:val="right"/>
      <w:pPr>
        <w:ind w:left="6403" w:hanging="180"/>
      </w:pPr>
    </w:lvl>
  </w:abstractNum>
  <w:abstractNum w:abstractNumId="38" w15:restartNumberingAfterBreak="0">
    <w:nsid w:val="7CF17594"/>
    <w:multiLevelType w:val="hybridMultilevel"/>
    <w:tmpl w:val="39F4BCE2"/>
    <w:lvl w:ilvl="0" w:tplc="0C0C0001">
      <w:start w:val="1"/>
      <w:numFmt w:val="bullet"/>
      <w:lvlText w:val=""/>
      <w:lvlJc w:val="left"/>
      <w:pPr>
        <w:ind w:left="765" w:hanging="360"/>
      </w:pPr>
      <w:rPr>
        <w:rFonts w:ascii="Symbol" w:hAnsi="Symbol" w:hint="default"/>
      </w:rPr>
    </w:lvl>
    <w:lvl w:ilvl="1" w:tplc="0C0C0003">
      <w:start w:val="1"/>
      <w:numFmt w:val="bullet"/>
      <w:lvlText w:val="o"/>
      <w:lvlJc w:val="left"/>
      <w:pPr>
        <w:ind w:left="1485" w:hanging="360"/>
      </w:pPr>
      <w:rPr>
        <w:rFonts w:ascii="Courier New" w:hAnsi="Courier New" w:cs="Courier New" w:hint="default"/>
      </w:rPr>
    </w:lvl>
    <w:lvl w:ilvl="2" w:tplc="0C0C0005">
      <w:start w:val="1"/>
      <w:numFmt w:val="bullet"/>
      <w:lvlText w:val=""/>
      <w:lvlJc w:val="left"/>
      <w:pPr>
        <w:ind w:left="2205" w:hanging="360"/>
      </w:pPr>
      <w:rPr>
        <w:rFonts w:ascii="Wingdings" w:hAnsi="Wingdings" w:hint="default"/>
      </w:rPr>
    </w:lvl>
    <w:lvl w:ilvl="3" w:tplc="0C0C0001">
      <w:start w:val="1"/>
      <w:numFmt w:val="bullet"/>
      <w:lvlText w:val=""/>
      <w:lvlJc w:val="left"/>
      <w:pPr>
        <w:ind w:left="2925" w:hanging="360"/>
      </w:pPr>
      <w:rPr>
        <w:rFonts w:ascii="Symbol" w:hAnsi="Symbol" w:hint="default"/>
      </w:rPr>
    </w:lvl>
    <w:lvl w:ilvl="4" w:tplc="0C0C0003">
      <w:start w:val="1"/>
      <w:numFmt w:val="bullet"/>
      <w:lvlText w:val="o"/>
      <w:lvlJc w:val="left"/>
      <w:pPr>
        <w:ind w:left="3645" w:hanging="360"/>
      </w:pPr>
      <w:rPr>
        <w:rFonts w:ascii="Courier New" w:hAnsi="Courier New" w:cs="Courier New" w:hint="default"/>
      </w:rPr>
    </w:lvl>
    <w:lvl w:ilvl="5" w:tplc="0C0C0005">
      <w:start w:val="1"/>
      <w:numFmt w:val="bullet"/>
      <w:lvlText w:val=""/>
      <w:lvlJc w:val="left"/>
      <w:pPr>
        <w:ind w:left="4365" w:hanging="360"/>
      </w:pPr>
      <w:rPr>
        <w:rFonts w:ascii="Wingdings" w:hAnsi="Wingdings" w:hint="default"/>
      </w:rPr>
    </w:lvl>
    <w:lvl w:ilvl="6" w:tplc="0C0C0001">
      <w:start w:val="1"/>
      <w:numFmt w:val="bullet"/>
      <w:lvlText w:val=""/>
      <w:lvlJc w:val="left"/>
      <w:pPr>
        <w:ind w:left="5085" w:hanging="360"/>
      </w:pPr>
      <w:rPr>
        <w:rFonts w:ascii="Symbol" w:hAnsi="Symbol" w:hint="default"/>
      </w:rPr>
    </w:lvl>
    <w:lvl w:ilvl="7" w:tplc="0C0C0003">
      <w:start w:val="1"/>
      <w:numFmt w:val="bullet"/>
      <w:lvlText w:val="o"/>
      <w:lvlJc w:val="left"/>
      <w:pPr>
        <w:ind w:left="5805" w:hanging="360"/>
      </w:pPr>
      <w:rPr>
        <w:rFonts w:ascii="Courier New" w:hAnsi="Courier New" w:cs="Courier New" w:hint="default"/>
      </w:rPr>
    </w:lvl>
    <w:lvl w:ilvl="8" w:tplc="0C0C0005">
      <w:start w:val="1"/>
      <w:numFmt w:val="bullet"/>
      <w:lvlText w:val=""/>
      <w:lvlJc w:val="left"/>
      <w:pPr>
        <w:ind w:left="6525" w:hanging="360"/>
      </w:pPr>
      <w:rPr>
        <w:rFonts w:ascii="Wingdings" w:hAnsi="Wingdings" w:hint="default"/>
      </w:rPr>
    </w:lvl>
  </w:abstractNum>
  <w:abstractNum w:abstractNumId="39" w15:restartNumberingAfterBreak="0">
    <w:nsid w:val="7F1E63FF"/>
    <w:multiLevelType w:val="hybridMultilevel"/>
    <w:tmpl w:val="60700496"/>
    <w:lvl w:ilvl="0" w:tplc="0C0C000F">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5"/>
  </w:num>
  <w:num w:numId="2">
    <w:abstractNumId w:val="3"/>
  </w:num>
  <w:num w:numId="3">
    <w:abstractNumId w:val="33"/>
  </w:num>
  <w:num w:numId="4">
    <w:abstractNumId w:val="28"/>
  </w:num>
  <w:num w:numId="5">
    <w:abstractNumId w:val="17"/>
  </w:num>
  <w:num w:numId="6">
    <w:abstractNumId w:val="8"/>
  </w:num>
  <w:num w:numId="7">
    <w:abstractNumId w:val="18"/>
  </w:num>
  <w:num w:numId="8">
    <w:abstractNumId w:val="10"/>
  </w:num>
  <w:num w:numId="9">
    <w:abstractNumId w:val="34"/>
  </w:num>
  <w:num w:numId="10">
    <w:abstractNumId w:val="32"/>
  </w:num>
  <w:num w:numId="11">
    <w:abstractNumId w:val="39"/>
  </w:num>
  <w:num w:numId="12">
    <w:abstractNumId w:val="37"/>
  </w:num>
  <w:num w:numId="13">
    <w:abstractNumId w:val="19"/>
  </w:num>
  <w:num w:numId="14">
    <w:abstractNumId w:val="5"/>
  </w:num>
  <w:num w:numId="15">
    <w:abstractNumId w:val="11"/>
  </w:num>
  <w:num w:numId="16">
    <w:abstractNumId w:val="36"/>
  </w:num>
  <w:num w:numId="17">
    <w:abstractNumId w:val="4"/>
  </w:num>
  <w:num w:numId="18">
    <w:abstractNumId w:val="15"/>
  </w:num>
  <w:num w:numId="19">
    <w:abstractNumId w:val="22"/>
  </w:num>
  <w:num w:numId="20">
    <w:abstractNumId w:val="16"/>
  </w:num>
  <w:num w:numId="21">
    <w:abstractNumId w:val="24"/>
  </w:num>
  <w:num w:numId="22">
    <w:abstractNumId w:val="0"/>
  </w:num>
  <w:num w:numId="23">
    <w:abstractNumId w:val="38"/>
  </w:num>
  <w:num w:numId="24">
    <w:abstractNumId w:val="23"/>
  </w:num>
  <w:num w:numId="25">
    <w:abstractNumId w:val="7"/>
  </w:num>
  <w:num w:numId="26">
    <w:abstractNumId w:val="29"/>
  </w:num>
  <w:num w:numId="27">
    <w:abstractNumId w:val="2"/>
  </w:num>
  <w:num w:numId="28">
    <w:abstractNumId w:val="21"/>
  </w:num>
  <w:num w:numId="29">
    <w:abstractNumId w:val="14"/>
  </w:num>
  <w:num w:numId="30">
    <w:abstractNumId w:val="9"/>
  </w:num>
  <w:num w:numId="31">
    <w:abstractNumId w:val="25"/>
  </w:num>
  <w:num w:numId="32">
    <w:abstractNumId w:val="6"/>
  </w:num>
  <w:num w:numId="33">
    <w:abstractNumId w:val="1"/>
  </w:num>
  <w:num w:numId="34">
    <w:abstractNumId w:val="13"/>
  </w:num>
  <w:num w:numId="35">
    <w:abstractNumId w:val="12"/>
  </w:num>
  <w:num w:numId="36">
    <w:abstractNumId w:val="31"/>
  </w:num>
  <w:num w:numId="37">
    <w:abstractNumId w:val="26"/>
  </w:num>
  <w:num w:numId="38">
    <w:abstractNumId w:val="20"/>
  </w:num>
  <w:num w:numId="39">
    <w:abstractNumId w:val="30"/>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237"/>
    <w:rsid w:val="00010451"/>
    <w:rsid w:val="00044292"/>
    <w:rsid w:val="00044AB3"/>
    <w:rsid w:val="00044F63"/>
    <w:rsid w:val="00071600"/>
    <w:rsid w:val="00094580"/>
    <w:rsid w:val="00094FC8"/>
    <w:rsid w:val="000A4989"/>
    <w:rsid w:val="000B0939"/>
    <w:rsid w:val="000B6C77"/>
    <w:rsid w:val="000C5738"/>
    <w:rsid w:val="000D4920"/>
    <w:rsid w:val="000E5F53"/>
    <w:rsid w:val="000E7C89"/>
    <w:rsid w:val="00100A56"/>
    <w:rsid w:val="001108DB"/>
    <w:rsid w:val="0011157E"/>
    <w:rsid w:val="00142206"/>
    <w:rsid w:val="001706D4"/>
    <w:rsid w:val="00195958"/>
    <w:rsid w:val="001D1533"/>
    <w:rsid w:val="001F32FD"/>
    <w:rsid w:val="00212341"/>
    <w:rsid w:val="00224B42"/>
    <w:rsid w:val="00233C06"/>
    <w:rsid w:val="00247DE1"/>
    <w:rsid w:val="00250224"/>
    <w:rsid w:val="00262081"/>
    <w:rsid w:val="00294969"/>
    <w:rsid w:val="002A077B"/>
    <w:rsid w:val="002A3E52"/>
    <w:rsid w:val="002B5325"/>
    <w:rsid w:val="002B606F"/>
    <w:rsid w:val="002E1B65"/>
    <w:rsid w:val="00300205"/>
    <w:rsid w:val="00306C0B"/>
    <w:rsid w:val="00307CB8"/>
    <w:rsid w:val="003247BF"/>
    <w:rsid w:val="003523B8"/>
    <w:rsid w:val="00370D7F"/>
    <w:rsid w:val="00371E34"/>
    <w:rsid w:val="00373BC5"/>
    <w:rsid w:val="00387DE0"/>
    <w:rsid w:val="0039496B"/>
    <w:rsid w:val="003A74E8"/>
    <w:rsid w:val="003D2A47"/>
    <w:rsid w:val="003E2530"/>
    <w:rsid w:val="003E3CC6"/>
    <w:rsid w:val="003F11B2"/>
    <w:rsid w:val="00437B95"/>
    <w:rsid w:val="0046361A"/>
    <w:rsid w:val="00472747"/>
    <w:rsid w:val="00483D9B"/>
    <w:rsid w:val="004A0A39"/>
    <w:rsid w:val="004D3D43"/>
    <w:rsid w:val="004D4A15"/>
    <w:rsid w:val="004E72D1"/>
    <w:rsid w:val="00500681"/>
    <w:rsid w:val="00504D76"/>
    <w:rsid w:val="00523613"/>
    <w:rsid w:val="0055417E"/>
    <w:rsid w:val="005544EA"/>
    <w:rsid w:val="005568EF"/>
    <w:rsid w:val="00576DFE"/>
    <w:rsid w:val="00590079"/>
    <w:rsid w:val="005A231F"/>
    <w:rsid w:val="005C2E35"/>
    <w:rsid w:val="005F7A6B"/>
    <w:rsid w:val="0060358E"/>
    <w:rsid w:val="00664FB1"/>
    <w:rsid w:val="00677892"/>
    <w:rsid w:val="006A1649"/>
    <w:rsid w:val="006A36D5"/>
    <w:rsid w:val="006F2D34"/>
    <w:rsid w:val="007178A3"/>
    <w:rsid w:val="00717C04"/>
    <w:rsid w:val="007413CE"/>
    <w:rsid w:val="00782AAC"/>
    <w:rsid w:val="007A4C56"/>
    <w:rsid w:val="007B570A"/>
    <w:rsid w:val="00801971"/>
    <w:rsid w:val="00802830"/>
    <w:rsid w:val="00816AD6"/>
    <w:rsid w:val="00820DFE"/>
    <w:rsid w:val="00856BA4"/>
    <w:rsid w:val="00875359"/>
    <w:rsid w:val="008C40C0"/>
    <w:rsid w:val="008D0E43"/>
    <w:rsid w:val="008E2C26"/>
    <w:rsid w:val="0090140F"/>
    <w:rsid w:val="009270E0"/>
    <w:rsid w:val="009305B3"/>
    <w:rsid w:val="0093734C"/>
    <w:rsid w:val="0093752B"/>
    <w:rsid w:val="00943C45"/>
    <w:rsid w:val="00953F52"/>
    <w:rsid w:val="00967586"/>
    <w:rsid w:val="009A2C25"/>
    <w:rsid w:val="009A31B5"/>
    <w:rsid w:val="009C7439"/>
    <w:rsid w:val="009D6C06"/>
    <w:rsid w:val="00A41CCC"/>
    <w:rsid w:val="00A557C2"/>
    <w:rsid w:val="00A7595E"/>
    <w:rsid w:val="00A947C5"/>
    <w:rsid w:val="00AB2B3D"/>
    <w:rsid w:val="00AD7AF3"/>
    <w:rsid w:val="00AE4894"/>
    <w:rsid w:val="00B32DAA"/>
    <w:rsid w:val="00B76D1F"/>
    <w:rsid w:val="00B9244C"/>
    <w:rsid w:val="00BA2A19"/>
    <w:rsid w:val="00BC4237"/>
    <w:rsid w:val="00BC4352"/>
    <w:rsid w:val="00BD17D8"/>
    <w:rsid w:val="00BD468C"/>
    <w:rsid w:val="00BD7A74"/>
    <w:rsid w:val="00BF5AA8"/>
    <w:rsid w:val="00C037E8"/>
    <w:rsid w:val="00C22552"/>
    <w:rsid w:val="00C6603F"/>
    <w:rsid w:val="00C977F3"/>
    <w:rsid w:val="00CA4C13"/>
    <w:rsid w:val="00CA5A54"/>
    <w:rsid w:val="00CC4AF2"/>
    <w:rsid w:val="00CD1B0A"/>
    <w:rsid w:val="00CD5665"/>
    <w:rsid w:val="00CD67C9"/>
    <w:rsid w:val="00CE0EB7"/>
    <w:rsid w:val="00D01D68"/>
    <w:rsid w:val="00D122E0"/>
    <w:rsid w:val="00D1351B"/>
    <w:rsid w:val="00D14B7B"/>
    <w:rsid w:val="00D220CD"/>
    <w:rsid w:val="00D54E08"/>
    <w:rsid w:val="00D636EE"/>
    <w:rsid w:val="00D74C9F"/>
    <w:rsid w:val="00D76559"/>
    <w:rsid w:val="00DD2DEE"/>
    <w:rsid w:val="00DD5936"/>
    <w:rsid w:val="00DF0F1D"/>
    <w:rsid w:val="00E639D2"/>
    <w:rsid w:val="00E67323"/>
    <w:rsid w:val="00E675CB"/>
    <w:rsid w:val="00E743A7"/>
    <w:rsid w:val="00E97006"/>
    <w:rsid w:val="00EB79E4"/>
    <w:rsid w:val="00EE3B33"/>
    <w:rsid w:val="00EF2ACA"/>
    <w:rsid w:val="00EF3BF4"/>
    <w:rsid w:val="00F70C03"/>
    <w:rsid w:val="00F759C8"/>
    <w:rsid w:val="00F87A1E"/>
    <w:rsid w:val="00FA6735"/>
    <w:rsid w:val="00FD6C9D"/>
    <w:rsid w:val="00FF2BFB"/>
    <w:rsid w:val="00FF4C6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AC058449-4392-4F09-A538-16AF18060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FB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E97006"/>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9270E0"/>
    <w:pPr>
      <w:ind w:left="720"/>
      <w:contextualSpacing/>
    </w:pPr>
  </w:style>
  <w:style w:type="paragraph" w:styleId="En-tte">
    <w:name w:val="header"/>
    <w:basedOn w:val="Normal"/>
    <w:link w:val="En-tteCar"/>
    <w:uiPriority w:val="99"/>
    <w:unhideWhenUsed/>
    <w:rsid w:val="00967586"/>
    <w:pPr>
      <w:tabs>
        <w:tab w:val="center" w:pos="4320"/>
        <w:tab w:val="right" w:pos="8640"/>
      </w:tabs>
      <w:spacing w:after="0" w:line="240" w:lineRule="auto"/>
    </w:pPr>
  </w:style>
  <w:style w:type="character" w:customStyle="1" w:styleId="En-tteCar">
    <w:name w:val="En-tête Car"/>
    <w:basedOn w:val="Policepardfaut"/>
    <w:link w:val="En-tte"/>
    <w:uiPriority w:val="99"/>
    <w:rsid w:val="00967586"/>
  </w:style>
  <w:style w:type="paragraph" w:styleId="Pieddepage">
    <w:name w:val="footer"/>
    <w:basedOn w:val="Normal"/>
    <w:link w:val="PieddepageCar"/>
    <w:uiPriority w:val="99"/>
    <w:unhideWhenUsed/>
    <w:rsid w:val="0096758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67586"/>
  </w:style>
  <w:style w:type="table" w:styleId="Grilledutableau">
    <w:name w:val="Table Grid"/>
    <w:basedOn w:val="TableauNormal"/>
    <w:uiPriority w:val="39"/>
    <w:rsid w:val="00D12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413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13CE"/>
    <w:rPr>
      <w:rFonts w:ascii="Segoe UI" w:hAnsi="Segoe UI" w:cs="Segoe UI"/>
      <w:sz w:val="18"/>
      <w:szCs w:val="18"/>
    </w:rPr>
  </w:style>
  <w:style w:type="paragraph" w:styleId="Notedebasdepage">
    <w:name w:val="footnote text"/>
    <w:basedOn w:val="Normal"/>
    <w:link w:val="NotedebasdepageCar"/>
    <w:uiPriority w:val="99"/>
    <w:semiHidden/>
    <w:unhideWhenUsed/>
    <w:rsid w:val="00044AB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44AB3"/>
    <w:rPr>
      <w:sz w:val="20"/>
      <w:szCs w:val="20"/>
    </w:rPr>
  </w:style>
  <w:style w:type="character" w:styleId="Appelnotedebasdep">
    <w:name w:val="footnote reference"/>
    <w:basedOn w:val="Policepardfaut"/>
    <w:uiPriority w:val="99"/>
    <w:semiHidden/>
    <w:unhideWhenUsed/>
    <w:rsid w:val="00044AB3"/>
    <w:rPr>
      <w:vertAlign w:val="superscript"/>
    </w:rPr>
  </w:style>
  <w:style w:type="character" w:styleId="Lienhypertexte">
    <w:name w:val="Hyperlink"/>
    <w:basedOn w:val="Policepardfaut"/>
    <w:uiPriority w:val="99"/>
    <w:semiHidden/>
    <w:unhideWhenUsed/>
    <w:rsid w:val="008C40C0"/>
    <w:rPr>
      <w:color w:val="0000FF"/>
      <w:u w:val="single"/>
    </w:rPr>
  </w:style>
  <w:style w:type="table" w:customStyle="1" w:styleId="Grilledutableau1">
    <w:name w:val="Grille du tableau1"/>
    <w:basedOn w:val="TableauNormal"/>
    <w:next w:val="Grilledutableau"/>
    <w:uiPriority w:val="59"/>
    <w:rsid w:val="008C40C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8C40C0"/>
    <w:pPr>
      <w:spacing w:after="0" w:line="240" w:lineRule="auto"/>
    </w:pPr>
    <w:rPr>
      <w:rFonts w:eastAsiaTheme="minorEastAsia"/>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302998">
      <w:bodyDiv w:val="1"/>
      <w:marLeft w:val="0"/>
      <w:marRight w:val="0"/>
      <w:marTop w:val="0"/>
      <w:marBottom w:val="0"/>
      <w:divBdr>
        <w:top w:val="none" w:sz="0" w:space="0" w:color="auto"/>
        <w:left w:val="none" w:sz="0" w:space="0" w:color="auto"/>
        <w:bottom w:val="none" w:sz="0" w:space="0" w:color="auto"/>
        <w:right w:val="none" w:sz="0" w:space="0" w:color="auto"/>
      </w:divBdr>
    </w:div>
    <w:div w:id="692150058">
      <w:bodyDiv w:val="1"/>
      <w:marLeft w:val="0"/>
      <w:marRight w:val="0"/>
      <w:marTop w:val="0"/>
      <w:marBottom w:val="0"/>
      <w:divBdr>
        <w:top w:val="none" w:sz="0" w:space="0" w:color="auto"/>
        <w:left w:val="none" w:sz="0" w:space="0" w:color="auto"/>
        <w:bottom w:val="none" w:sz="0" w:space="0" w:color="auto"/>
        <w:right w:val="none" w:sz="0" w:space="0" w:color="auto"/>
      </w:divBdr>
      <w:divsChild>
        <w:div w:id="1406150162">
          <w:marLeft w:val="547"/>
          <w:marRight w:val="0"/>
          <w:marTop w:val="0"/>
          <w:marBottom w:val="0"/>
          <w:divBdr>
            <w:top w:val="none" w:sz="0" w:space="0" w:color="auto"/>
            <w:left w:val="none" w:sz="0" w:space="0" w:color="auto"/>
            <w:bottom w:val="none" w:sz="0" w:space="0" w:color="auto"/>
            <w:right w:val="none" w:sz="0" w:space="0" w:color="auto"/>
          </w:divBdr>
        </w:div>
        <w:div w:id="561063559">
          <w:marLeft w:val="547"/>
          <w:marRight w:val="0"/>
          <w:marTop w:val="0"/>
          <w:marBottom w:val="0"/>
          <w:divBdr>
            <w:top w:val="none" w:sz="0" w:space="0" w:color="auto"/>
            <w:left w:val="none" w:sz="0" w:space="0" w:color="auto"/>
            <w:bottom w:val="none" w:sz="0" w:space="0" w:color="auto"/>
            <w:right w:val="none" w:sz="0" w:space="0" w:color="auto"/>
          </w:divBdr>
        </w:div>
      </w:divsChild>
    </w:div>
    <w:div w:id="82793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13BDB-881C-43B8-9E75-03A9C9D8C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16</Pages>
  <Words>3776</Words>
  <Characters>20773</Characters>
  <Application>Microsoft Office Word</Application>
  <DocSecurity>0</DocSecurity>
  <Lines>173</Lines>
  <Paragraphs>48</Paragraphs>
  <ScaleCrop>false</ScaleCrop>
  <HeadingPairs>
    <vt:vector size="2" baseType="variant">
      <vt:variant>
        <vt:lpstr>Titre</vt:lpstr>
      </vt:variant>
      <vt:variant>
        <vt:i4>1</vt:i4>
      </vt:variant>
    </vt:vector>
  </HeadingPairs>
  <TitlesOfParts>
    <vt:vector size="1" baseType="lpstr">
      <vt:lpstr/>
    </vt:vector>
  </TitlesOfParts>
  <Company>Gouvernement du Québec</Company>
  <LinksUpToDate>false</LinksUpToDate>
  <CharactersWithSpaces>24501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 Tremblay</dc:creator>
  <cp:keywords/>
  <dc:description/>
  <cp:lastModifiedBy>Renée Thériault</cp:lastModifiedBy>
  <cp:revision>6</cp:revision>
  <cp:lastPrinted>2018-06-05T18:08:00Z</cp:lastPrinted>
  <dcterms:created xsi:type="dcterms:W3CDTF">2019-06-03T17:13:00Z</dcterms:created>
  <dcterms:modified xsi:type="dcterms:W3CDTF">2019-06-14T13:52:00Z</dcterms:modified>
</cp:coreProperties>
</file>